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96063" w14:textId="60801B85" w:rsidR="007262AF" w:rsidRPr="006E1990" w:rsidRDefault="00B37B6D" w:rsidP="00AB671A">
      <w:pPr>
        <w:spacing w:line="276" w:lineRule="auto"/>
        <w:rPr>
          <w:rFonts w:ascii="Arial" w:hAnsi="Arial" w:cs="Arial"/>
          <w:b/>
          <w:bCs/>
          <w:color w:val="405CA1"/>
          <w:sz w:val="56"/>
          <w:szCs w:val="56"/>
        </w:rPr>
      </w:pPr>
      <w:r>
        <w:rPr>
          <w:rFonts w:ascii="Arial" w:hAnsi="Arial" w:cs="Arial"/>
          <w:color w:val="405CA1"/>
          <w:sz w:val="56"/>
          <w:szCs w:val="56"/>
        </w:rPr>
        <w:t>CONCORRÊNCIA</w:t>
      </w:r>
    </w:p>
    <w:p w14:paraId="02437A2A" w14:textId="0D2620F3" w:rsidR="00127AAA" w:rsidRPr="006E1990" w:rsidRDefault="00B37B6D" w:rsidP="00AB671A">
      <w:pPr>
        <w:spacing w:line="276" w:lineRule="auto"/>
        <w:rPr>
          <w:rFonts w:ascii="Arial" w:hAnsi="Arial" w:cs="Arial"/>
          <w:i/>
          <w:iCs/>
          <w:color w:val="5B5B5F"/>
          <w:sz w:val="28"/>
          <w:szCs w:val="28"/>
        </w:rPr>
      </w:pPr>
      <w:r>
        <w:rPr>
          <w:rFonts w:ascii="Arial" w:hAnsi="Arial" w:cs="Arial"/>
          <w:i/>
          <w:iCs/>
          <w:color w:val="5B5B5F"/>
          <w:sz w:val="28"/>
          <w:szCs w:val="28"/>
        </w:rPr>
        <w:t xml:space="preserve"> </w:t>
      </w:r>
      <w:r w:rsidR="00A20DAD">
        <w:rPr>
          <w:rFonts w:ascii="Arial" w:hAnsi="Arial" w:cs="Arial"/>
          <w:i/>
          <w:iCs/>
          <w:color w:val="5B5B5F"/>
          <w:sz w:val="28"/>
          <w:szCs w:val="28"/>
        </w:rPr>
        <w:t>n° ....</w:t>
      </w:r>
      <w:r w:rsidR="00127AAA" w:rsidRPr="006E1990">
        <w:rPr>
          <w:rFonts w:ascii="Arial" w:hAnsi="Arial" w:cs="Arial"/>
          <w:i/>
          <w:iCs/>
          <w:color w:val="5B5B5F"/>
          <w:sz w:val="28"/>
          <w:szCs w:val="28"/>
        </w:rPr>
        <w:t>/</w:t>
      </w:r>
      <w:r>
        <w:rPr>
          <w:rFonts w:ascii="Arial" w:hAnsi="Arial" w:cs="Arial"/>
          <w:i/>
          <w:iCs/>
          <w:color w:val="5B5B5F"/>
          <w:sz w:val="28"/>
          <w:szCs w:val="28"/>
        </w:rPr>
        <w:t xml:space="preserve"> </w:t>
      </w:r>
      <w:r w:rsidR="00A20DAD">
        <w:rPr>
          <w:rFonts w:ascii="Arial" w:hAnsi="Arial" w:cs="Arial"/>
          <w:i/>
          <w:iCs/>
          <w:color w:val="5B5B5F"/>
          <w:sz w:val="28"/>
          <w:szCs w:val="28"/>
        </w:rPr>
        <w:t>20....</w:t>
      </w:r>
    </w:p>
    <w:p w14:paraId="71B258C0" w14:textId="77777777" w:rsidR="00127AAA" w:rsidRPr="006E1990" w:rsidRDefault="00127AAA" w:rsidP="00AB671A">
      <w:pPr>
        <w:spacing w:line="276" w:lineRule="auto"/>
        <w:rPr>
          <w:rFonts w:ascii="Arial" w:hAnsi="Arial" w:cs="Arial"/>
          <w:b/>
          <w:bCs/>
          <w:color w:val="405CA1"/>
          <w:sz w:val="28"/>
          <w:szCs w:val="28"/>
        </w:rPr>
      </w:pPr>
    </w:p>
    <w:p w14:paraId="1D07AD44" w14:textId="2D95A6E5" w:rsidR="00127AAA" w:rsidRPr="0027595D" w:rsidRDefault="00127AAA" w:rsidP="00AB671A">
      <w:pPr>
        <w:spacing w:line="276" w:lineRule="auto"/>
        <w:rPr>
          <w:rFonts w:ascii="Arial" w:hAnsi="Arial" w:cs="Arial"/>
          <w:b/>
          <w:bCs/>
          <w:color w:val="405CA1"/>
          <w:sz w:val="26"/>
          <w:szCs w:val="26"/>
        </w:rPr>
      </w:pPr>
      <w:r w:rsidRPr="006E1990">
        <w:rPr>
          <w:rFonts w:ascii="Arial" w:hAnsi="Arial" w:cs="Arial"/>
          <w:b/>
          <w:bCs/>
          <w:color w:val="405CA1"/>
          <w:sz w:val="32"/>
          <w:szCs w:val="32"/>
        </w:rPr>
        <w:t>CONTRATANTE</w:t>
      </w:r>
      <w:r w:rsidRPr="006E1990">
        <w:rPr>
          <w:rFonts w:ascii="Arial" w:hAnsi="Arial" w:cs="Arial"/>
          <w:b/>
          <w:bCs/>
          <w:color w:val="405CA1"/>
          <w:sz w:val="26"/>
          <w:szCs w:val="26"/>
        </w:rPr>
        <w:t xml:space="preserve"> </w:t>
      </w:r>
      <w:r w:rsidRPr="0027595D">
        <w:rPr>
          <w:rFonts w:ascii="Arial" w:hAnsi="Arial" w:cs="Arial"/>
          <w:b/>
          <w:bCs/>
          <w:color w:val="405CA1"/>
          <w:sz w:val="26"/>
          <w:szCs w:val="26"/>
        </w:rPr>
        <w:t>(</w:t>
      </w:r>
      <w:r w:rsidR="0089464A" w:rsidRPr="006D2BBA">
        <w:rPr>
          <w:rFonts w:ascii="Arial" w:hAnsi="Arial" w:cs="Arial"/>
          <w:b/>
          <w:bCs/>
          <w:color w:val="405CA1"/>
          <w:sz w:val="26"/>
          <w:szCs w:val="26"/>
        </w:rPr>
        <w:t>U</w:t>
      </w:r>
      <w:r w:rsidR="0089464A">
        <w:rPr>
          <w:rFonts w:ascii="Arial" w:hAnsi="Arial" w:cs="Arial"/>
          <w:b/>
          <w:bCs/>
          <w:color w:val="405CA1"/>
          <w:sz w:val="26"/>
          <w:szCs w:val="26"/>
        </w:rPr>
        <w:t xml:space="preserve">nidade </w:t>
      </w:r>
      <w:r w:rsidR="0089464A" w:rsidRPr="006D2BBA">
        <w:rPr>
          <w:rFonts w:ascii="Arial" w:hAnsi="Arial" w:cs="Arial"/>
          <w:b/>
          <w:bCs/>
          <w:color w:val="405CA1"/>
          <w:sz w:val="26"/>
          <w:szCs w:val="26"/>
        </w:rPr>
        <w:t>G</w:t>
      </w:r>
      <w:r w:rsidR="0089464A">
        <w:rPr>
          <w:rFonts w:ascii="Arial" w:hAnsi="Arial" w:cs="Arial"/>
          <w:b/>
          <w:bCs/>
          <w:color w:val="405CA1"/>
          <w:sz w:val="26"/>
          <w:szCs w:val="26"/>
        </w:rPr>
        <w:t xml:space="preserve">estora – UG: </w:t>
      </w:r>
      <w:r w:rsidR="0089464A" w:rsidRPr="009A1AB8">
        <w:rPr>
          <w:rFonts w:ascii="Arial" w:hAnsi="Arial" w:cs="Arial"/>
          <w:color w:val="FF0000"/>
          <w:sz w:val="26"/>
          <w:szCs w:val="26"/>
        </w:rPr>
        <w:t>000___</w:t>
      </w:r>
      <w:r w:rsidR="0089464A" w:rsidRPr="0027595D">
        <w:rPr>
          <w:rFonts w:ascii="Arial" w:hAnsi="Arial" w:cs="Arial"/>
          <w:b/>
          <w:bCs/>
          <w:color w:val="405CA1"/>
          <w:sz w:val="26"/>
          <w:szCs w:val="26"/>
        </w:rPr>
        <w:t>)</w:t>
      </w:r>
    </w:p>
    <w:p w14:paraId="4A8EDD19" w14:textId="2239139B" w:rsidR="00127AAA" w:rsidRDefault="00127AAA" w:rsidP="00AB671A">
      <w:pPr>
        <w:spacing w:line="276" w:lineRule="auto"/>
        <w:rPr>
          <w:rFonts w:ascii="Arial" w:hAnsi="Arial" w:cs="Arial"/>
          <w:color w:val="5B5B5F"/>
          <w:sz w:val="26"/>
          <w:szCs w:val="26"/>
        </w:rPr>
      </w:pPr>
      <w:r w:rsidRPr="0027595D">
        <w:rPr>
          <w:rFonts w:ascii="Arial" w:hAnsi="Arial" w:cs="Arial"/>
          <w:color w:val="5B5B5F"/>
          <w:sz w:val="26"/>
          <w:szCs w:val="26"/>
        </w:rPr>
        <w:t>(</w:t>
      </w:r>
      <w:r w:rsidR="4A336D75" w:rsidRPr="0027595D">
        <w:rPr>
          <w:rFonts w:ascii="Arial" w:hAnsi="Arial" w:cs="Arial"/>
          <w:color w:val="5B5B5F"/>
          <w:sz w:val="26"/>
          <w:szCs w:val="26"/>
        </w:rPr>
        <w:t>00</w:t>
      </w:r>
      <w:r w:rsidRPr="0027595D">
        <w:rPr>
          <w:rFonts w:ascii="Arial" w:hAnsi="Arial" w:cs="Arial"/>
          <w:color w:val="5B5B5F"/>
          <w:sz w:val="26"/>
          <w:szCs w:val="26"/>
        </w:rPr>
        <w:t>0</w:t>
      </w:r>
      <w:r w:rsidR="66F3CCEC" w:rsidRPr="0027595D">
        <w:rPr>
          <w:rFonts w:ascii="Arial" w:hAnsi="Arial" w:cs="Arial"/>
          <w:color w:val="5B5B5F"/>
          <w:sz w:val="26"/>
          <w:szCs w:val="26"/>
        </w:rPr>
        <w:t>XXX</w:t>
      </w:r>
      <w:r w:rsidRPr="0027595D">
        <w:rPr>
          <w:rFonts w:ascii="Arial" w:hAnsi="Arial" w:cs="Arial"/>
          <w:color w:val="5B5B5F"/>
          <w:sz w:val="26"/>
          <w:szCs w:val="26"/>
        </w:rPr>
        <w:t>)</w:t>
      </w:r>
    </w:p>
    <w:p w14:paraId="5522DBB2" w14:textId="77777777" w:rsidR="00A20DAD" w:rsidRPr="0089464A" w:rsidRDefault="00A20DAD" w:rsidP="00AB671A">
      <w:pPr>
        <w:spacing w:line="276" w:lineRule="auto"/>
        <w:rPr>
          <w:rFonts w:ascii="Arial" w:hAnsi="Arial" w:cs="Arial"/>
          <w:color w:val="FF0000"/>
          <w:sz w:val="26"/>
          <w:szCs w:val="26"/>
        </w:rPr>
      </w:pPr>
      <w:r w:rsidRPr="0089464A">
        <w:rPr>
          <w:rFonts w:ascii="Arial" w:hAnsi="Arial" w:cs="Arial"/>
          <w:color w:val="FF0000"/>
          <w:sz w:val="26"/>
          <w:szCs w:val="26"/>
        </w:rPr>
        <w:t>ESTADO DO RIO DE JANEIRO, PELA SECRETARIA DE ESTADO DE ..........</w:t>
      </w:r>
    </w:p>
    <w:p w14:paraId="35532FA7" w14:textId="33287898" w:rsidR="00A20DAD" w:rsidRPr="0089464A" w:rsidRDefault="00A20DAD" w:rsidP="00AB671A">
      <w:pPr>
        <w:spacing w:line="276" w:lineRule="auto"/>
        <w:rPr>
          <w:rFonts w:ascii="Arial" w:hAnsi="Arial" w:cs="Arial"/>
          <w:color w:val="FF0000"/>
          <w:sz w:val="26"/>
          <w:szCs w:val="26"/>
        </w:rPr>
      </w:pPr>
      <w:r w:rsidRPr="004D0B96">
        <w:rPr>
          <w:rFonts w:ascii="Arial" w:hAnsi="Arial" w:cs="Arial"/>
          <w:color w:val="FF0000"/>
          <w:sz w:val="26"/>
          <w:szCs w:val="26"/>
        </w:rPr>
        <w:t>&lt;OU&gt;</w:t>
      </w:r>
    </w:p>
    <w:p w14:paraId="5357FA66" w14:textId="77777777" w:rsidR="00A20DAD" w:rsidRPr="0089464A" w:rsidRDefault="00A20DAD" w:rsidP="00AB671A">
      <w:pPr>
        <w:spacing w:line="276" w:lineRule="auto"/>
        <w:rPr>
          <w:rFonts w:ascii="Arial" w:hAnsi="Arial" w:cs="Arial"/>
          <w:color w:val="FF0000"/>
          <w:sz w:val="26"/>
          <w:szCs w:val="26"/>
        </w:rPr>
      </w:pPr>
      <w:r w:rsidRPr="0089464A">
        <w:rPr>
          <w:rFonts w:ascii="Arial" w:hAnsi="Arial" w:cs="Arial"/>
          <w:color w:val="FF0000"/>
          <w:sz w:val="26"/>
          <w:szCs w:val="26"/>
        </w:rPr>
        <w:t xml:space="preserve">FUNDAÇÃO </w:t>
      </w:r>
    </w:p>
    <w:p w14:paraId="2BAD7E5C" w14:textId="77777777" w:rsidR="00A20DAD" w:rsidRPr="0089464A" w:rsidRDefault="00A20DAD" w:rsidP="00AB671A">
      <w:pPr>
        <w:spacing w:line="276" w:lineRule="auto"/>
        <w:rPr>
          <w:rFonts w:ascii="Arial" w:hAnsi="Arial" w:cs="Arial"/>
          <w:color w:val="FF0000"/>
          <w:sz w:val="26"/>
          <w:szCs w:val="26"/>
        </w:rPr>
      </w:pPr>
      <w:r w:rsidRPr="0089464A">
        <w:rPr>
          <w:rFonts w:ascii="Arial" w:hAnsi="Arial" w:cs="Arial"/>
          <w:color w:val="FF0000"/>
          <w:sz w:val="26"/>
          <w:szCs w:val="26"/>
        </w:rPr>
        <w:t>&lt;OU&gt;</w:t>
      </w:r>
    </w:p>
    <w:p w14:paraId="60E019BC" w14:textId="6696A45E" w:rsidR="00A63702" w:rsidRPr="0051780D" w:rsidRDefault="00A20DAD" w:rsidP="00AB671A">
      <w:pPr>
        <w:spacing w:line="276" w:lineRule="auto"/>
        <w:rPr>
          <w:i/>
          <w:iCs/>
        </w:rPr>
      </w:pPr>
      <w:r w:rsidRPr="0089464A">
        <w:rPr>
          <w:rFonts w:ascii="Arial" w:hAnsi="Arial" w:cs="Arial"/>
          <w:color w:val="FF0000"/>
          <w:sz w:val="26"/>
          <w:szCs w:val="26"/>
        </w:rPr>
        <w:t>AUTARQUIA</w:t>
      </w:r>
    </w:p>
    <w:p w14:paraId="1B212048" w14:textId="77777777" w:rsidR="00A63702" w:rsidRPr="006E1990" w:rsidRDefault="00A63702" w:rsidP="00AB671A">
      <w:pPr>
        <w:spacing w:line="276" w:lineRule="auto"/>
        <w:rPr>
          <w:rFonts w:ascii="Arial" w:hAnsi="Arial" w:cs="Arial"/>
          <w:color w:val="5B5B5F"/>
          <w:sz w:val="26"/>
          <w:szCs w:val="26"/>
        </w:rPr>
      </w:pPr>
    </w:p>
    <w:p w14:paraId="18911010" w14:textId="77777777" w:rsidR="00244403" w:rsidRDefault="00244403" w:rsidP="00AB671A">
      <w:pPr>
        <w:spacing w:line="276" w:lineRule="auto"/>
        <w:rPr>
          <w:rFonts w:ascii="Arial" w:hAnsi="Arial" w:cs="Arial"/>
          <w:b/>
          <w:bCs/>
          <w:color w:val="405CA1"/>
          <w:sz w:val="32"/>
          <w:szCs w:val="32"/>
        </w:rPr>
      </w:pPr>
    </w:p>
    <w:p w14:paraId="4E10416A" w14:textId="1B39EEF6" w:rsidR="00127AAA" w:rsidRPr="006E1990" w:rsidRDefault="00127AAA" w:rsidP="00AB671A">
      <w:pPr>
        <w:spacing w:line="276" w:lineRule="auto"/>
        <w:rPr>
          <w:rFonts w:ascii="Arial" w:hAnsi="Arial" w:cs="Arial"/>
          <w:b/>
          <w:bCs/>
          <w:color w:val="5B5B5F"/>
          <w:sz w:val="26"/>
          <w:szCs w:val="26"/>
        </w:rPr>
      </w:pPr>
      <w:r w:rsidRPr="006E1990">
        <w:rPr>
          <w:rFonts w:ascii="Arial" w:hAnsi="Arial" w:cs="Arial"/>
          <w:b/>
          <w:bCs/>
          <w:color w:val="405CA1"/>
          <w:sz w:val="32"/>
          <w:szCs w:val="32"/>
        </w:rPr>
        <w:t>OBJETO</w:t>
      </w:r>
    </w:p>
    <w:p w14:paraId="154680B5" w14:textId="311513CE" w:rsidR="00D66234" w:rsidRPr="0089464A" w:rsidRDefault="00FF27E3" w:rsidP="00AB671A">
      <w:pPr>
        <w:spacing w:line="276" w:lineRule="auto"/>
        <w:jc w:val="both"/>
        <w:rPr>
          <w:rFonts w:ascii="Arial" w:hAnsi="Arial" w:cs="Arial"/>
          <w:color w:val="FF0000"/>
          <w:sz w:val="26"/>
          <w:szCs w:val="26"/>
        </w:rPr>
      </w:pPr>
      <w:bookmarkStart w:id="0" w:name="_Hlk128478641"/>
      <w:r>
        <w:rPr>
          <w:rFonts w:ascii="Arial" w:hAnsi="Arial" w:cs="Arial"/>
          <w:color w:val="FF0000"/>
          <w:sz w:val="26"/>
          <w:szCs w:val="26"/>
        </w:rPr>
        <w:t xml:space="preserve">Aquisição de </w:t>
      </w:r>
      <w:r w:rsidR="007662A9">
        <w:rPr>
          <w:rFonts w:ascii="Arial" w:hAnsi="Arial" w:cs="Arial"/>
          <w:color w:val="FF0000"/>
          <w:sz w:val="26"/>
          <w:szCs w:val="26"/>
        </w:rPr>
        <w:t>... (</w:t>
      </w:r>
      <w:r>
        <w:rPr>
          <w:rFonts w:ascii="Arial" w:hAnsi="Arial" w:cs="Arial"/>
          <w:color w:val="FF0000"/>
          <w:sz w:val="26"/>
          <w:szCs w:val="26"/>
        </w:rPr>
        <w:t>bens especiais</w:t>
      </w:r>
      <w:r w:rsidR="007662A9">
        <w:rPr>
          <w:rFonts w:ascii="Arial" w:hAnsi="Arial" w:cs="Arial"/>
          <w:color w:val="FF0000"/>
          <w:sz w:val="26"/>
          <w:szCs w:val="26"/>
        </w:rPr>
        <w:t>)</w:t>
      </w:r>
      <w:r>
        <w:rPr>
          <w:rFonts w:ascii="Arial" w:hAnsi="Arial" w:cs="Arial"/>
          <w:color w:val="FF0000"/>
          <w:sz w:val="26"/>
          <w:szCs w:val="26"/>
        </w:rPr>
        <w:t xml:space="preserve"> </w:t>
      </w:r>
      <w:r w:rsidR="00C73FB4" w:rsidRPr="004D0B96">
        <w:rPr>
          <w:rFonts w:ascii="Arial" w:hAnsi="Arial" w:cs="Arial"/>
          <w:color w:val="FF0000"/>
          <w:sz w:val="26"/>
          <w:szCs w:val="26"/>
        </w:rPr>
        <w:t>&lt;OU&gt;</w:t>
      </w:r>
      <w:r w:rsidR="00B37B6D" w:rsidRPr="00B37B6D">
        <w:rPr>
          <w:rFonts w:ascii="Arial" w:hAnsi="Arial" w:cs="Arial"/>
          <w:color w:val="FF0000"/>
          <w:sz w:val="26"/>
          <w:szCs w:val="26"/>
        </w:rPr>
        <w:t xml:space="preserve"> Prestação de serviços</w:t>
      </w:r>
      <w:r w:rsidR="007662A9">
        <w:rPr>
          <w:rFonts w:ascii="Arial" w:hAnsi="Arial" w:cs="Arial"/>
          <w:color w:val="FF0000"/>
          <w:sz w:val="26"/>
          <w:szCs w:val="26"/>
        </w:rPr>
        <w:t xml:space="preserve"> de ... (serviços</w:t>
      </w:r>
      <w:r w:rsidR="00B37B6D" w:rsidRPr="00B37B6D">
        <w:rPr>
          <w:rFonts w:ascii="Arial" w:hAnsi="Arial" w:cs="Arial"/>
          <w:color w:val="FF0000"/>
          <w:sz w:val="26"/>
          <w:szCs w:val="26"/>
        </w:rPr>
        <w:t xml:space="preserve"> especiais</w:t>
      </w:r>
      <w:bookmarkEnd w:id="0"/>
      <w:r w:rsidR="007662A9">
        <w:rPr>
          <w:rFonts w:ascii="Arial" w:hAnsi="Arial" w:cs="Arial"/>
          <w:color w:val="FF0000"/>
          <w:sz w:val="26"/>
          <w:szCs w:val="26"/>
        </w:rPr>
        <w:t>)</w:t>
      </w:r>
      <w:r w:rsidR="00E57BEC" w:rsidRPr="004D0B96">
        <w:rPr>
          <w:rFonts w:ascii="Arial" w:hAnsi="Arial" w:cs="Arial"/>
          <w:sz w:val="26"/>
          <w:szCs w:val="26"/>
        </w:rPr>
        <w:t xml:space="preserve">, </w:t>
      </w:r>
      <w:r w:rsidR="00A20DAD" w:rsidRPr="004D0B96">
        <w:rPr>
          <w:rFonts w:ascii="Arial" w:hAnsi="Arial" w:cs="Arial"/>
          <w:sz w:val="26"/>
          <w:szCs w:val="26"/>
        </w:rPr>
        <w:t>na forma estabelecida neste Edital e seus anexos.</w:t>
      </w:r>
    </w:p>
    <w:p w14:paraId="60AA53E0" w14:textId="0F51C32B" w:rsidR="00127AAA" w:rsidRPr="006E1990" w:rsidRDefault="00127AAA" w:rsidP="00AB671A">
      <w:pPr>
        <w:spacing w:line="276" w:lineRule="auto"/>
        <w:rPr>
          <w:rFonts w:ascii="Arial" w:hAnsi="Arial" w:cs="Arial"/>
          <w:color w:val="5B5B5F"/>
          <w:sz w:val="28"/>
          <w:szCs w:val="28"/>
        </w:rPr>
      </w:pPr>
      <w:r w:rsidRPr="0E03D98A">
        <w:rPr>
          <w:rFonts w:ascii="Arial" w:hAnsi="Arial" w:cs="Arial"/>
          <w:color w:val="5B5B5F"/>
          <w:sz w:val="28"/>
          <w:szCs w:val="28"/>
        </w:rPr>
        <w:t xml:space="preserve"> </w:t>
      </w:r>
    </w:p>
    <w:p w14:paraId="3DC07449" w14:textId="77777777" w:rsidR="00244403" w:rsidRDefault="00244403" w:rsidP="00AB671A">
      <w:pPr>
        <w:spacing w:line="276" w:lineRule="auto"/>
        <w:rPr>
          <w:rFonts w:ascii="Arial" w:hAnsi="Arial" w:cs="Arial"/>
          <w:b/>
          <w:bCs/>
          <w:color w:val="405CA1"/>
          <w:sz w:val="32"/>
          <w:szCs w:val="32"/>
        </w:rPr>
      </w:pPr>
    </w:p>
    <w:p w14:paraId="73DE36BB" w14:textId="08945653" w:rsidR="00127AAA" w:rsidRPr="006E1990" w:rsidRDefault="00127AAA" w:rsidP="00AB671A">
      <w:pPr>
        <w:spacing w:line="276" w:lineRule="auto"/>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47CE0299" w:rsidR="00127AAA" w:rsidRPr="002F5A9E" w:rsidRDefault="00127AAA" w:rsidP="00AB671A">
      <w:pPr>
        <w:spacing w:line="276" w:lineRule="auto"/>
        <w:rPr>
          <w:rFonts w:ascii="Arial" w:hAnsi="Arial" w:cs="Arial"/>
          <w:color w:val="FF0000"/>
        </w:rPr>
      </w:pPr>
      <w:r w:rsidRPr="002F5A9E">
        <w:rPr>
          <w:rFonts w:ascii="Arial" w:hAnsi="Arial" w:cs="Arial"/>
          <w:color w:val="FF0000"/>
          <w:sz w:val="28"/>
          <w:szCs w:val="28"/>
        </w:rPr>
        <w:t xml:space="preserve">R$ </w:t>
      </w:r>
      <w:r w:rsidR="00A20DAD" w:rsidRPr="002F5A9E">
        <w:rPr>
          <w:rFonts w:ascii="Arial" w:hAnsi="Arial" w:cs="Arial"/>
          <w:color w:val="FF0000"/>
          <w:sz w:val="28"/>
          <w:szCs w:val="28"/>
        </w:rPr>
        <w:t>............</w:t>
      </w:r>
      <w:r w:rsidR="0089464A" w:rsidRPr="002F5A9E">
        <w:rPr>
          <w:rFonts w:ascii="Arial" w:hAnsi="Arial" w:cs="Arial"/>
          <w:color w:val="FF0000"/>
          <w:sz w:val="28"/>
          <w:szCs w:val="28"/>
        </w:rPr>
        <w:t>,</w:t>
      </w:r>
      <w:r w:rsidR="00A20DAD" w:rsidRPr="002F5A9E">
        <w:rPr>
          <w:rFonts w:ascii="Arial" w:hAnsi="Arial" w:cs="Arial"/>
          <w:color w:val="FF0000"/>
        </w:rPr>
        <w:t>.....</w:t>
      </w:r>
    </w:p>
    <w:p w14:paraId="36F31D72" w14:textId="77777777" w:rsidR="00A20DAD" w:rsidRPr="0089464A" w:rsidRDefault="00A20DAD" w:rsidP="00AB671A">
      <w:pPr>
        <w:spacing w:line="276" w:lineRule="auto"/>
        <w:rPr>
          <w:rFonts w:ascii="Arial" w:hAnsi="Arial" w:cs="Arial"/>
          <w:color w:val="FF0000"/>
          <w:sz w:val="26"/>
          <w:szCs w:val="26"/>
        </w:rPr>
      </w:pPr>
      <w:r w:rsidRPr="0089464A">
        <w:rPr>
          <w:rFonts w:ascii="Arial" w:hAnsi="Arial" w:cs="Arial"/>
          <w:color w:val="FF0000"/>
          <w:sz w:val="26"/>
          <w:szCs w:val="26"/>
        </w:rPr>
        <w:t>&lt;OU&gt;</w:t>
      </w:r>
    </w:p>
    <w:p w14:paraId="46EAC960" w14:textId="5AE14763" w:rsidR="00A20DAD" w:rsidRPr="0089464A" w:rsidRDefault="00061221" w:rsidP="00AB671A">
      <w:pPr>
        <w:spacing w:line="276" w:lineRule="auto"/>
        <w:rPr>
          <w:rFonts w:ascii="Arial" w:hAnsi="Arial" w:cs="Arial"/>
          <w:color w:val="FF0000"/>
          <w:sz w:val="28"/>
          <w:szCs w:val="28"/>
        </w:rPr>
      </w:pPr>
      <w:r>
        <w:rPr>
          <w:rFonts w:ascii="Arial" w:hAnsi="Arial" w:cs="Arial"/>
          <w:color w:val="FF0000"/>
          <w:sz w:val="28"/>
          <w:szCs w:val="28"/>
        </w:rPr>
        <w:t>O</w:t>
      </w:r>
      <w:r w:rsidR="00A20DAD" w:rsidRPr="0089464A">
        <w:rPr>
          <w:rFonts w:ascii="Arial" w:hAnsi="Arial" w:cs="Arial"/>
          <w:color w:val="FF0000"/>
          <w:sz w:val="28"/>
          <w:szCs w:val="28"/>
        </w:rPr>
        <w:t xml:space="preserve">rçamento de caráter sigiloso, na forma do art. 24 da Lei nº 14.133/2021 </w:t>
      </w:r>
    </w:p>
    <w:p w14:paraId="20507030" w14:textId="77777777" w:rsidR="00620B7F" w:rsidRPr="006E1990" w:rsidRDefault="00620B7F" w:rsidP="00AB671A">
      <w:pPr>
        <w:spacing w:line="276" w:lineRule="auto"/>
        <w:rPr>
          <w:rFonts w:ascii="Arial" w:hAnsi="Arial" w:cs="Arial"/>
          <w:b/>
          <w:bCs/>
          <w:color w:val="5B5B5F"/>
          <w:sz w:val="28"/>
          <w:szCs w:val="28"/>
        </w:rPr>
      </w:pPr>
    </w:p>
    <w:p w14:paraId="611CB109" w14:textId="77777777" w:rsidR="00127AAA" w:rsidRPr="006E1990" w:rsidRDefault="00127AAA" w:rsidP="00AB671A">
      <w:pPr>
        <w:spacing w:line="276" w:lineRule="auto"/>
        <w:rPr>
          <w:rFonts w:ascii="Arial" w:hAnsi="Arial" w:cs="Arial"/>
          <w:color w:val="5B5B5F"/>
          <w:sz w:val="26"/>
          <w:szCs w:val="26"/>
        </w:rPr>
      </w:pPr>
    </w:p>
    <w:p w14:paraId="4D2900ED" w14:textId="7E6E8AFE" w:rsidR="00127AAA" w:rsidRPr="006E1990" w:rsidRDefault="00805832" w:rsidP="00AB671A">
      <w:pPr>
        <w:spacing w:line="276" w:lineRule="auto"/>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013B97AE" w:rsidR="00127AAA" w:rsidRDefault="006927AE" w:rsidP="00AB671A">
      <w:pPr>
        <w:spacing w:line="276" w:lineRule="auto"/>
        <w:rPr>
          <w:rFonts w:ascii="Arial" w:hAnsi="Arial" w:cs="Arial"/>
          <w:color w:val="5B5B5F"/>
          <w:sz w:val="28"/>
          <w:szCs w:val="28"/>
        </w:rPr>
      </w:pPr>
      <w:r w:rsidRPr="00D832BF">
        <w:rPr>
          <w:rFonts w:ascii="Arial" w:hAnsi="Arial" w:cs="Arial"/>
          <w:color w:val="5B5B5F"/>
          <w:sz w:val="28"/>
          <w:szCs w:val="28"/>
        </w:rPr>
        <w:t>Dia</w:t>
      </w:r>
      <w:r w:rsidR="00127AAA" w:rsidRPr="00D832BF">
        <w:rPr>
          <w:rFonts w:ascii="Arial" w:hAnsi="Arial" w:cs="Arial"/>
          <w:color w:val="5B5B5F"/>
          <w:sz w:val="28"/>
          <w:szCs w:val="28"/>
        </w:rPr>
        <w:t xml:space="preserve"> </w:t>
      </w:r>
      <w:r w:rsidR="00D832BF" w:rsidRPr="004D0B96">
        <w:rPr>
          <w:rFonts w:ascii="Arial" w:hAnsi="Arial" w:cs="Arial"/>
          <w:color w:val="5B5B5F"/>
          <w:sz w:val="28"/>
          <w:szCs w:val="28"/>
        </w:rPr>
        <w:t>...</w:t>
      </w:r>
      <w:r w:rsidR="00127AAA" w:rsidRPr="004D0B96">
        <w:rPr>
          <w:rFonts w:ascii="Arial" w:hAnsi="Arial" w:cs="Arial"/>
          <w:color w:val="5B5B5F"/>
          <w:sz w:val="28"/>
          <w:szCs w:val="28"/>
        </w:rPr>
        <w:t>/</w:t>
      </w:r>
      <w:r w:rsidR="00D832BF" w:rsidRPr="004D0B96">
        <w:rPr>
          <w:rFonts w:ascii="Arial" w:hAnsi="Arial" w:cs="Arial"/>
          <w:color w:val="5B5B5F"/>
          <w:sz w:val="28"/>
          <w:szCs w:val="28"/>
        </w:rPr>
        <w:t>...</w:t>
      </w:r>
      <w:r w:rsidR="00127AAA" w:rsidRPr="004D0B96">
        <w:rPr>
          <w:rFonts w:ascii="Arial" w:hAnsi="Arial" w:cs="Arial"/>
          <w:color w:val="5B5B5F"/>
          <w:sz w:val="28"/>
          <w:szCs w:val="28"/>
        </w:rPr>
        <w:t>/</w:t>
      </w:r>
      <w:r w:rsidR="00D832BF" w:rsidRPr="004D0B96">
        <w:rPr>
          <w:rFonts w:ascii="Arial" w:hAnsi="Arial" w:cs="Arial"/>
          <w:color w:val="5B5B5F"/>
          <w:sz w:val="28"/>
          <w:szCs w:val="28"/>
        </w:rPr>
        <w:t xml:space="preserve">...... </w:t>
      </w:r>
      <w:r w:rsidR="00127AAA" w:rsidRPr="00D832BF">
        <w:rPr>
          <w:rFonts w:ascii="Arial" w:hAnsi="Arial" w:cs="Arial"/>
          <w:color w:val="5B5B5F"/>
          <w:sz w:val="28"/>
          <w:szCs w:val="28"/>
        </w:rPr>
        <w:t xml:space="preserve">às </w:t>
      </w:r>
      <w:r w:rsidR="00D832BF" w:rsidRPr="004D0B96">
        <w:rPr>
          <w:rFonts w:ascii="Arial" w:hAnsi="Arial" w:cs="Arial"/>
          <w:color w:val="5B5B5F"/>
          <w:sz w:val="28"/>
          <w:szCs w:val="28"/>
        </w:rPr>
        <w:t>...</w:t>
      </w:r>
      <w:r w:rsidR="00D832BF" w:rsidRPr="004D0B96">
        <w:rPr>
          <w:rFonts w:ascii="Arial" w:hAnsi="Arial" w:cs="Arial"/>
          <w:sz w:val="28"/>
          <w:szCs w:val="28"/>
        </w:rPr>
        <w:t>h</w:t>
      </w:r>
      <w:r w:rsidR="0083414A" w:rsidRPr="004D0B96">
        <w:rPr>
          <w:rFonts w:ascii="Arial" w:hAnsi="Arial" w:cs="Arial"/>
          <w:color w:val="5B5B5F"/>
          <w:sz w:val="28"/>
          <w:szCs w:val="28"/>
        </w:rPr>
        <w:t xml:space="preserve"> (horário de Brasília)</w:t>
      </w:r>
    </w:p>
    <w:p w14:paraId="154269C0" w14:textId="77777777" w:rsidR="0083414A" w:rsidRDefault="0083414A" w:rsidP="00AB671A">
      <w:pPr>
        <w:spacing w:line="276" w:lineRule="auto"/>
        <w:rPr>
          <w:rFonts w:ascii="Arial" w:hAnsi="Arial" w:cs="Arial"/>
          <w:color w:val="5B5B5F"/>
          <w:sz w:val="28"/>
          <w:szCs w:val="28"/>
        </w:rPr>
      </w:pPr>
    </w:p>
    <w:p w14:paraId="3AD546B8" w14:textId="37C5C4E9" w:rsidR="00E729E1" w:rsidRPr="00B10306" w:rsidRDefault="00E729E1" w:rsidP="00AB671A">
      <w:pPr>
        <w:spacing w:beforeLines="120" w:before="288" w:afterLines="120" w:after="288" w:line="276" w:lineRule="auto"/>
        <w:ind w:left="567" w:right="566"/>
        <w:jc w:val="both"/>
        <w:rPr>
          <w:rFonts w:ascii="Arial" w:hAnsi="Arial" w:cs="Arial"/>
          <w:b/>
          <w:bCs/>
          <w:color w:val="FF0000"/>
          <w:sz w:val="20"/>
          <w:szCs w:val="20"/>
        </w:rPr>
      </w:pPr>
      <w:r w:rsidRPr="00B10306">
        <w:rPr>
          <w:rFonts w:ascii="Arial" w:hAnsi="Arial" w:cs="Arial"/>
          <w:b/>
          <w:bCs/>
          <w:color w:val="FF0000"/>
          <w:sz w:val="20"/>
          <w:szCs w:val="20"/>
        </w:rPr>
        <w:t xml:space="preserve">NOTA EXPLICATIVA: </w:t>
      </w:r>
    </w:p>
    <w:p w14:paraId="44300B9A" w14:textId="2306C927" w:rsidR="00B37B6D" w:rsidRPr="00B10306" w:rsidRDefault="00EE4B6D" w:rsidP="00AB671A">
      <w:pPr>
        <w:spacing w:beforeLines="120" w:before="288" w:afterLines="120" w:after="288" w:line="276" w:lineRule="auto"/>
        <w:ind w:left="567" w:right="566"/>
        <w:jc w:val="both"/>
        <w:rPr>
          <w:rFonts w:ascii="Arial" w:hAnsi="Arial" w:cs="Arial"/>
          <w:b/>
          <w:bCs/>
          <w:color w:val="FF0000"/>
          <w:sz w:val="20"/>
          <w:szCs w:val="20"/>
        </w:rPr>
      </w:pPr>
      <w:r w:rsidRPr="00B10306">
        <w:rPr>
          <w:rFonts w:ascii="Arial" w:hAnsi="Arial" w:cs="Arial"/>
          <w:b/>
          <w:bCs/>
          <w:color w:val="FF0000"/>
          <w:sz w:val="20"/>
          <w:szCs w:val="20"/>
        </w:rPr>
        <w:t>Os prazos mínimos para a apresentação das propostas e lances, contados a partir do 1º dia útil da data de divulgação do edital de licitação no PNCP</w:t>
      </w:r>
      <w:r w:rsidR="00B37B6D" w:rsidRPr="00B10306">
        <w:rPr>
          <w:rFonts w:ascii="Arial" w:hAnsi="Arial" w:cs="Arial"/>
          <w:b/>
          <w:bCs/>
          <w:color w:val="FF0000"/>
          <w:sz w:val="20"/>
          <w:szCs w:val="20"/>
        </w:rPr>
        <w:t xml:space="preserve">, </w:t>
      </w:r>
      <w:r w:rsidRPr="00B10306">
        <w:rPr>
          <w:rFonts w:ascii="Arial" w:hAnsi="Arial" w:cs="Arial"/>
          <w:b/>
          <w:bCs/>
          <w:color w:val="FF0000"/>
          <w:sz w:val="20"/>
          <w:szCs w:val="20"/>
        </w:rPr>
        <w:t>serão de</w:t>
      </w:r>
      <w:r w:rsidR="00B37B6D" w:rsidRPr="00B10306">
        <w:rPr>
          <w:rFonts w:ascii="Arial" w:hAnsi="Arial" w:cs="Arial"/>
          <w:b/>
          <w:bCs/>
          <w:color w:val="FF0000"/>
          <w:sz w:val="20"/>
          <w:szCs w:val="20"/>
        </w:rPr>
        <w:t>:</w:t>
      </w:r>
    </w:p>
    <w:p w14:paraId="6617A2DC" w14:textId="1D4EBC46" w:rsidR="001A78E4" w:rsidRDefault="00B37B6D" w:rsidP="001A78E4">
      <w:pPr>
        <w:spacing w:beforeLines="120" w:before="288" w:afterLines="120" w:after="288" w:line="276" w:lineRule="auto"/>
        <w:ind w:left="567" w:right="566"/>
        <w:jc w:val="both"/>
        <w:rPr>
          <w:rFonts w:ascii="Arial" w:hAnsi="Arial" w:cs="Arial"/>
          <w:b/>
          <w:bCs/>
          <w:color w:val="FF0000"/>
          <w:sz w:val="20"/>
          <w:szCs w:val="20"/>
        </w:rPr>
      </w:pPr>
      <w:r w:rsidRPr="00B10306">
        <w:rPr>
          <w:rFonts w:ascii="Arial" w:hAnsi="Arial" w:cs="Arial"/>
          <w:b/>
          <w:bCs/>
          <w:color w:val="FF0000"/>
          <w:sz w:val="20"/>
          <w:szCs w:val="20"/>
        </w:rPr>
        <w:t xml:space="preserve">a) </w:t>
      </w:r>
      <w:r w:rsidR="001A78E4" w:rsidRPr="001A78E4">
        <w:rPr>
          <w:rFonts w:ascii="Arial" w:hAnsi="Arial" w:cs="Arial"/>
          <w:b/>
          <w:bCs/>
          <w:color w:val="FF0000"/>
          <w:sz w:val="20"/>
          <w:szCs w:val="20"/>
        </w:rPr>
        <w:t>8 (oito) dias úteis, para aquisição de bens</w:t>
      </w:r>
      <w:r w:rsidR="001A78E4">
        <w:rPr>
          <w:rFonts w:ascii="Arial" w:hAnsi="Arial" w:cs="Arial"/>
          <w:b/>
          <w:bCs/>
          <w:color w:val="FF0000"/>
          <w:sz w:val="20"/>
          <w:szCs w:val="20"/>
        </w:rPr>
        <w:t>.</w:t>
      </w:r>
      <w:r w:rsidR="001A78E4" w:rsidRPr="001A78E4">
        <w:rPr>
          <w:rFonts w:ascii="Arial" w:hAnsi="Arial" w:cs="Arial"/>
          <w:b/>
          <w:bCs/>
          <w:color w:val="FF0000"/>
          <w:sz w:val="20"/>
          <w:szCs w:val="20"/>
        </w:rPr>
        <w:t xml:space="preserve"> quando adotados os critérios de julgamento de menor preço ou de maior desconto;</w:t>
      </w:r>
    </w:p>
    <w:p w14:paraId="50250ABB" w14:textId="75D07CDB" w:rsidR="001A78E4" w:rsidRPr="001A78E4" w:rsidRDefault="001A78E4" w:rsidP="001A78E4">
      <w:pPr>
        <w:spacing w:beforeLines="120" w:before="288" w:afterLines="120" w:after="288" w:line="276" w:lineRule="auto"/>
        <w:ind w:left="567" w:right="566"/>
        <w:jc w:val="both"/>
        <w:rPr>
          <w:rFonts w:ascii="Arial" w:hAnsi="Arial" w:cs="Arial"/>
          <w:b/>
          <w:bCs/>
          <w:color w:val="FF0000"/>
          <w:sz w:val="20"/>
          <w:szCs w:val="20"/>
        </w:rPr>
      </w:pPr>
      <w:r w:rsidRPr="001A78E4">
        <w:rPr>
          <w:rFonts w:ascii="Arial" w:hAnsi="Arial" w:cs="Arial"/>
          <w:b/>
          <w:bCs/>
          <w:color w:val="FF0000"/>
          <w:sz w:val="20"/>
          <w:szCs w:val="20"/>
        </w:rPr>
        <w:t>b) 15 (quinze) dias úteis,</w:t>
      </w:r>
      <w:r>
        <w:rPr>
          <w:rFonts w:ascii="Arial" w:hAnsi="Arial" w:cs="Arial"/>
          <w:b/>
          <w:bCs/>
          <w:color w:val="FF0000"/>
          <w:sz w:val="20"/>
          <w:szCs w:val="20"/>
        </w:rPr>
        <w:t xml:space="preserve"> para a aquisição de bens das hipóteses</w:t>
      </w:r>
      <w:r w:rsidRPr="001A78E4">
        <w:rPr>
          <w:rFonts w:ascii="Arial" w:hAnsi="Arial" w:cs="Arial"/>
          <w:b/>
          <w:bCs/>
          <w:color w:val="FF0000"/>
          <w:sz w:val="20"/>
          <w:szCs w:val="20"/>
        </w:rPr>
        <w:t xml:space="preserve"> não abrangidas pela alínea “a”;</w:t>
      </w:r>
    </w:p>
    <w:p w14:paraId="33CFB068" w14:textId="77777777" w:rsidR="001A78E4" w:rsidRPr="001A78E4" w:rsidRDefault="001A78E4" w:rsidP="001A78E4">
      <w:pPr>
        <w:spacing w:beforeLines="120" w:before="288" w:afterLines="120" w:after="288" w:line="276" w:lineRule="auto"/>
        <w:ind w:left="567" w:right="566"/>
        <w:jc w:val="both"/>
        <w:rPr>
          <w:rFonts w:ascii="Arial" w:hAnsi="Arial" w:cs="Arial"/>
          <w:b/>
          <w:bCs/>
          <w:color w:val="FF0000"/>
          <w:sz w:val="20"/>
          <w:szCs w:val="20"/>
        </w:rPr>
      </w:pPr>
    </w:p>
    <w:p w14:paraId="02A8336C" w14:textId="4633D978" w:rsidR="00B37B6D" w:rsidRPr="00B10306" w:rsidRDefault="001A78E4" w:rsidP="00AB671A">
      <w:pPr>
        <w:spacing w:beforeLines="120" w:before="288" w:afterLines="120" w:after="288" w:line="276" w:lineRule="auto"/>
        <w:ind w:left="567" w:right="566"/>
        <w:jc w:val="both"/>
        <w:rPr>
          <w:rFonts w:ascii="Arial" w:hAnsi="Arial" w:cs="Arial"/>
          <w:b/>
          <w:bCs/>
          <w:color w:val="FF0000"/>
          <w:sz w:val="20"/>
          <w:szCs w:val="20"/>
        </w:rPr>
      </w:pPr>
      <w:r>
        <w:rPr>
          <w:rFonts w:ascii="Arial" w:hAnsi="Arial" w:cs="Arial"/>
          <w:b/>
          <w:bCs/>
          <w:color w:val="FF0000"/>
          <w:sz w:val="20"/>
          <w:szCs w:val="20"/>
        </w:rPr>
        <w:lastRenderedPageBreak/>
        <w:t xml:space="preserve">c) </w:t>
      </w:r>
      <w:r w:rsidRPr="001A78E4">
        <w:rPr>
          <w:rFonts w:ascii="Arial" w:hAnsi="Arial" w:cs="Arial"/>
          <w:b/>
          <w:bCs/>
          <w:color w:val="FF0000"/>
          <w:sz w:val="20"/>
          <w:szCs w:val="20"/>
        </w:rPr>
        <w:t>25 (vinte e cinco) dias úteis, quando adotados os critérios de julgamento de menor preço ou de maior desconto, no caso de serviços especiais</w:t>
      </w:r>
      <w:r>
        <w:rPr>
          <w:rFonts w:ascii="Arial" w:hAnsi="Arial" w:cs="Arial"/>
          <w:b/>
          <w:bCs/>
          <w:color w:val="FF0000"/>
          <w:sz w:val="20"/>
          <w:szCs w:val="20"/>
        </w:rPr>
        <w:t>;</w:t>
      </w:r>
    </w:p>
    <w:p w14:paraId="7344F3C2" w14:textId="587CB79A" w:rsidR="00B37B6D" w:rsidRPr="00B10306" w:rsidRDefault="001A78E4" w:rsidP="00AB671A">
      <w:pPr>
        <w:spacing w:beforeLines="120" w:before="288" w:afterLines="120" w:after="288" w:line="276" w:lineRule="auto"/>
        <w:ind w:left="567" w:right="566"/>
        <w:jc w:val="both"/>
        <w:rPr>
          <w:rFonts w:ascii="Arial" w:hAnsi="Arial" w:cs="Arial"/>
          <w:b/>
          <w:bCs/>
          <w:color w:val="FF0000"/>
          <w:sz w:val="20"/>
          <w:szCs w:val="20"/>
        </w:rPr>
      </w:pPr>
      <w:r>
        <w:rPr>
          <w:rFonts w:ascii="Arial" w:hAnsi="Arial" w:cs="Arial"/>
          <w:b/>
          <w:bCs/>
          <w:color w:val="FF0000"/>
          <w:sz w:val="20"/>
          <w:szCs w:val="20"/>
        </w:rPr>
        <w:t>d</w:t>
      </w:r>
      <w:r w:rsidR="00B37B6D" w:rsidRPr="00B10306">
        <w:rPr>
          <w:rFonts w:ascii="Arial" w:hAnsi="Arial" w:cs="Arial"/>
          <w:b/>
          <w:bCs/>
          <w:color w:val="FF0000"/>
          <w:sz w:val="20"/>
          <w:szCs w:val="20"/>
        </w:rPr>
        <w:t>) 60 (sessenta) dias úteis, quando o regime de execução for de contratação integrada;</w:t>
      </w:r>
    </w:p>
    <w:p w14:paraId="73053DFF" w14:textId="06949278" w:rsidR="009E6A7E" w:rsidRPr="00B10306" w:rsidRDefault="001A78E4" w:rsidP="00AB671A">
      <w:pPr>
        <w:spacing w:beforeLines="120" w:before="288" w:afterLines="120" w:after="288" w:line="276" w:lineRule="auto"/>
        <w:ind w:left="567" w:right="566"/>
        <w:jc w:val="both"/>
        <w:rPr>
          <w:rFonts w:ascii="Arial" w:hAnsi="Arial" w:cs="Arial"/>
          <w:b/>
          <w:bCs/>
          <w:color w:val="FF0000"/>
          <w:sz w:val="20"/>
          <w:szCs w:val="20"/>
        </w:rPr>
      </w:pPr>
      <w:r>
        <w:rPr>
          <w:rFonts w:ascii="Arial" w:hAnsi="Arial" w:cs="Arial"/>
          <w:b/>
          <w:bCs/>
          <w:color w:val="FF0000"/>
          <w:sz w:val="20"/>
          <w:szCs w:val="20"/>
        </w:rPr>
        <w:t>e</w:t>
      </w:r>
      <w:r w:rsidR="00B37B6D" w:rsidRPr="00B10306">
        <w:rPr>
          <w:rFonts w:ascii="Arial" w:hAnsi="Arial" w:cs="Arial"/>
          <w:b/>
          <w:bCs/>
          <w:color w:val="FF0000"/>
          <w:sz w:val="20"/>
          <w:szCs w:val="20"/>
        </w:rPr>
        <w:t>) 35 (trinta e cinco) dias úteis, quando o regime de execução for o de contratação semi-integrada ou nas hipóteses não abrangidas pelas alíneas “</w:t>
      </w:r>
      <w:r>
        <w:rPr>
          <w:rFonts w:ascii="Arial" w:hAnsi="Arial" w:cs="Arial"/>
          <w:b/>
          <w:bCs/>
          <w:color w:val="FF0000"/>
          <w:sz w:val="20"/>
          <w:szCs w:val="20"/>
        </w:rPr>
        <w:t>c</w:t>
      </w:r>
      <w:r w:rsidR="00B37B6D" w:rsidRPr="00B10306">
        <w:rPr>
          <w:rFonts w:ascii="Arial" w:hAnsi="Arial" w:cs="Arial"/>
          <w:b/>
          <w:bCs/>
          <w:color w:val="FF0000"/>
          <w:sz w:val="20"/>
          <w:szCs w:val="20"/>
        </w:rPr>
        <w:t>”</w:t>
      </w:r>
      <w:r>
        <w:rPr>
          <w:rFonts w:ascii="Arial" w:hAnsi="Arial" w:cs="Arial"/>
          <w:b/>
          <w:bCs/>
          <w:color w:val="FF0000"/>
          <w:sz w:val="20"/>
          <w:szCs w:val="20"/>
        </w:rPr>
        <w:t xml:space="preserve"> e </w:t>
      </w:r>
      <w:r w:rsidR="00B37B6D" w:rsidRPr="00B10306">
        <w:rPr>
          <w:rFonts w:ascii="Arial" w:hAnsi="Arial" w:cs="Arial"/>
          <w:b/>
          <w:bCs/>
          <w:color w:val="FF0000"/>
          <w:sz w:val="20"/>
          <w:szCs w:val="20"/>
        </w:rPr>
        <w:t>“</w:t>
      </w:r>
      <w:r>
        <w:rPr>
          <w:rFonts w:ascii="Arial" w:hAnsi="Arial" w:cs="Arial"/>
          <w:b/>
          <w:bCs/>
          <w:color w:val="FF0000"/>
          <w:sz w:val="20"/>
          <w:szCs w:val="20"/>
        </w:rPr>
        <w:t>d</w:t>
      </w:r>
      <w:r w:rsidR="00B37B6D" w:rsidRPr="00B10306">
        <w:rPr>
          <w:rFonts w:ascii="Arial" w:hAnsi="Arial" w:cs="Arial"/>
          <w:b/>
          <w:bCs/>
          <w:color w:val="FF0000"/>
          <w:sz w:val="20"/>
          <w:szCs w:val="20"/>
        </w:rPr>
        <w:t>”</w:t>
      </w:r>
      <w:r>
        <w:rPr>
          <w:rFonts w:ascii="Arial" w:hAnsi="Arial" w:cs="Arial"/>
          <w:b/>
          <w:bCs/>
          <w:color w:val="FF0000"/>
          <w:sz w:val="20"/>
          <w:szCs w:val="20"/>
        </w:rPr>
        <w:t>;</w:t>
      </w:r>
    </w:p>
    <w:p w14:paraId="6B4D60D5" w14:textId="4D65E4C7" w:rsidR="00620B7F" w:rsidRDefault="001A78E4" w:rsidP="00AB671A">
      <w:pPr>
        <w:spacing w:beforeLines="120" w:before="288" w:afterLines="120" w:after="288" w:line="276" w:lineRule="auto"/>
        <w:ind w:left="567" w:right="566"/>
        <w:jc w:val="both"/>
        <w:rPr>
          <w:b/>
          <w:bCs/>
          <w:i/>
          <w:iCs/>
          <w:color w:val="FF0000"/>
        </w:rPr>
      </w:pPr>
      <w:r>
        <w:rPr>
          <w:rFonts w:ascii="Arial" w:hAnsi="Arial" w:cs="Arial"/>
          <w:b/>
          <w:bCs/>
          <w:color w:val="FF0000"/>
          <w:sz w:val="20"/>
          <w:szCs w:val="20"/>
        </w:rPr>
        <w:t>f</w:t>
      </w:r>
      <w:r w:rsidR="009E6A7E" w:rsidRPr="00B10306">
        <w:rPr>
          <w:rFonts w:ascii="Arial" w:hAnsi="Arial" w:cs="Arial"/>
          <w:b/>
          <w:bCs/>
          <w:color w:val="FF0000"/>
          <w:sz w:val="20"/>
          <w:szCs w:val="20"/>
        </w:rPr>
        <w:t>) 35 (trinta e cinco) dias úteis, p</w:t>
      </w:r>
      <w:r w:rsidR="00B37B6D" w:rsidRPr="00B10306">
        <w:rPr>
          <w:rFonts w:ascii="Arial" w:hAnsi="Arial" w:cs="Arial"/>
          <w:b/>
          <w:bCs/>
          <w:color w:val="FF0000"/>
          <w:sz w:val="20"/>
          <w:szCs w:val="20"/>
        </w:rPr>
        <w:t>ara licitação em que se adote o critério de julgamento de técnica e preço ou de melhor técnica ou conteúdo artístico</w:t>
      </w:r>
      <w:r w:rsidR="009E6A7E" w:rsidRPr="00B10306">
        <w:rPr>
          <w:rFonts w:ascii="Arial" w:hAnsi="Arial" w:cs="Arial"/>
          <w:b/>
          <w:bCs/>
          <w:color w:val="FF0000"/>
          <w:sz w:val="20"/>
          <w:szCs w:val="20"/>
        </w:rPr>
        <w:t>.</w:t>
      </w:r>
    </w:p>
    <w:p w14:paraId="065B4BC5" w14:textId="77777777" w:rsidR="009E6A7E" w:rsidRDefault="009E6A7E" w:rsidP="00AB671A">
      <w:pPr>
        <w:spacing w:line="276" w:lineRule="auto"/>
        <w:jc w:val="both"/>
        <w:rPr>
          <w:rFonts w:ascii="Arial" w:hAnsi="Arial" w:cs="Arial"/>
          <w:b/>
          <w:bCs/>
          <w:caps/>
          <w:color w:val="405CA1"/>
          <w:sz w:val="32"/>
          <w:szCs w:val="32"/>
        </w:rPr>
      </w:pPr>
    </w:p>
    <w:p w14:paraId="7A20D12A" w14:textId="58205443" w:rsidR="009B65D5" w:rsidRPr="006E1990" w:rsidRDefault="0083414A" w:rsidP="00AB671A">
      <w:pPr>
        <w:spacing w:line="276" w:lineRule="auto"/>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32F6E33E" w14:textId="692453C4" w:rsidR="0083414A" w:rsidRPr="00D82662" w:rsidRDefault="0083414A" w:rsidP="00AB671A">
      <w:pPr>
        <w:spacing w:line="276" w:lineRule="auto"/>
        <w:rPr>
          <w:rFonts w:ascii="Arial" w:hAnsi="Arial" w:cs="Arial"/>
          <w:color w:val="FF0000"/>
          <w:sz w:val="28"/>
          <w:szCs w:val="28"/>
        </w:rPr>
      </w:pPr>
      <w:r w:rsidRPr="009E6A7E">
        <w:rPr>
          <w:rFonts w:ascii="Arial" w:hAnsi="Arial" w:cs="Arial"/>
          <w:color w:val="FF0000"/>
          <w:sz w:val="28"/>
          <w:szCs w:val="28"/>
        </w:rPr>
        <w:t>menor preço</w:t>
      </w:r>
      <w:r w:rsidR="001724A4" w:rsidRPr="00D82662">
        <w:rPr>
          <w:rFonts w:ascii="Arial" w:hAnsi="Arial" w:cs="Arial"/>
          <w:color w:val="FF0000"/>
          <w:sz w:val="28"/>
          <w:szCs w:val="28"/>
        </w:rPr>
        <w:t xml:space="preserve"> </w:t>
      </w:r>
      <w:r w:rsidRPr="004D0B96">
        <w:rPr>
          <w:rFonts w:ascii="Arial" w:hAnsi="Arial" w:cs="Arial"/>
          <w:color w:val="FF0000"/>
          <w:sz w:val="28"/>
          <w:szCs w:val="28"/>
        </w:rPr>
        <w:t>por</w:t>
      </w:r>
      <w:r w:rsidRPr="00D82662">
        <w:rPr>
          <w:rFonts w:ascii="Arial" w:hAnsi="Arial" w:cs="Arial"/>
          <w:color w:val="FF0000"/>
          <w:sz w:val="28"/>
          <w:szCs w:val="28"/>
        </w:rPr>
        <w:t xml:space="preserve"> </w:t>
      </w:r>
      <w:r w:rsidRPr="004D0B96">
        <w:rPr>
          <w:rFonts w:ascii="Arial" w:hAnsi="Arial" w:cs="Arial"/>
          <w:color w:val="FF0000"/>
          <w:sz w:val="28"/>
          <w:szCs w:val="28"/>
        </w:rPr>
        <w:t xml:space="preserve">[item] </w:t>
      </w:r>
      <w:r w:rsidR="001724A4" w:rsidRPr="004D0B96">
        <w:rPr>
          <w:rFonts w:ascii="Arial" w:hAnsi="Arial" w:cs="Arial"/>
          <w:color w:val="FF0000"/>
          <w:sz w:val="26"/>
          <w:szCs w:val="26"/>
        </w:rPr>
        <w:t>&lt;OU&gt;</w:t>
      </w:r>
      <w:r w:rsidR="001724A4" w:rsidRPr="00D82662">
        <w:rPr>
          <w:rFonts w:ascii="Arial" w:hAnsi="Arial" w:cs="Arial"/>
          <w:i/>
          <w:iCs/>
          <w:color w:val="FF0000"/>
          <w:sz w:val="26"/>
          <w:szCs w:val="26"/>
        </w:rPr>
        <w:t xml:space="preserve"> </w:t>
      </w:r>
      <w:r w:rsidRPr="004D0B96">
        <w:rPr>
          <w:rFonts w:ascii="Arial" w:hAnsi="Arial" w:cs="Arial"/>
          <w:color w:val="FF0000"/>
          <w:sz w:val="28"/>
          <w:szCs w:val="28"/>
        </w:rPr>
        <w:t>[</w:t>
      </w:r>
      <w:r w:rsidR="006E6605">
        <w:rPr>
          <w:rFonts w:ascii="Arial" w:hAnsi="Arial" w:cs="Arial"/>
          <w:color w:val="FF0000"/>
          <w:sz w:val="28"/>
          <w:szCs w:val="28"/>
        </w:rPr>
        <w:t>lote</w:t>
      </w:r>
      <w:r w:rsidRPr="009E6A7E">
        <w:rPr>
          <w:rFonts w:ascii="Arial" w:hAnsi="Arial" w:cs="Arial"/>
          <w:color w:val="FF0000"/>
          <w:sz w:val="28"/>
          <w:szCs w:val="28"/>
        </w:rPr>
        <w:t xml:space="preserve">] </w:t>
      </w:r>
      <w:r w:rsidR="001724A4" w:rsidRPr="004D0B96">
        <w:rPr>
          <w:rFonts w:ascii="Arial" w:hAnsi="Arial" w:cs="Arial"/>
          <w:color w:val="FF0000"/>
          <w:sz w:val="26"/>
          <w:szCs w:val="26"/>
        </w:rPr>
        <w:t>&lt;OU&gt;</w:t>
      </w:r>
      <w:r w:rsidR="001724A4" w:rsidRPr="00D82662">
        <w:rPr>
          <w:rFonts w:ascii="Arial" w:hAnsi="Arial" w:cs="Arial"/>
          <w:i/>
          <w:iCs/>
          <w:color w:val="FF0000"/>
          <w:sz w:val="26"/>
          <w:szCs w:val="26"/>
        </w:rPr>
        <w:t xml:space="preserve"> </w:t>
      </w:r>
      <w:r w:rsidRPr="004D0B96">
        <w:rPr>
          <w:rFonts w:ascii="Arial" w:hAnsi="Arial" w:cs="Arial"/>
          <w:color w:val="FF0000"/>
          <w:sz w:val="28"/>
          <w:szCs w:val="28"/>
        </w:rPr>
        <w:t>[global]</w:t>
      </w:r>
    </w:p>
    <w:p w14:paraId="3477C915" w14:textId="77777777" w:rsidR="001724A4" w:rsidRPr="004D0B96" w:rsidRDefault="001724A4" w:rsidP="00AB671A">
      <w:pPr>
        <w:spacing w:line="276" w:lineRule="auto"/>
        <w:rPr>
          <w:rFonts w:ascii="Arial" w:hAnsi="Arial" w:cs="Arial"/>
          <w:color w:val="FF0000"/>
          <w:sz w:val="26"/>
          <w:szCs w:val="26"/>
        </w:rPr>
      </w:pPr>
      <w:r w:rsidRPr="004D0B96">
        <w:rPr>
          <w:rFonts w:ascii="Arial" w:hAnsi="Arial" w:cs="Arial"/>
          <w:color w:val="FF0000"/>
          <w:sz w:val="26"/>
          <w:szCs w:val="26"/>
        </w:rPr>
        <w:t>&lt;OU&gt;</w:t>
      </w:r>
    </w:p>
    <w:p w14:paraId="7AE2E916" w14:textId="14995E06" w:rsidR="001724A4" w:rsidRDefault="001724A4" w:rsidP="00AB671A">
      <w:pPr>
        <w:spacing w:line="276" w:lineRule="auto"/>
        <w:jc w:val="both"/>
        <w:rPr>
          <w:rFonts w:ascii="Arial" w:hAnsi="Arial" w:cs="Arial"/>
          <w:color w:val="FF0000"/>
          <w:sz w:val="28"/>
          <w:szCs w:val="28"/>
        </w:rPr>
      </w:pPr>
      <w:r w:rsidRPr="00D82662">
        <w:rPr>
          <w:rFonts w:ascii="Arial" w:hAnsi="Arial" w:cs="Arial"/>
          <w:color w:val="FF0000"/>
          <w:sz w:val="28"/>
          <w:szCs w:val="28"/>
        </w:rPr>
        <w:t xml:space="preserve">maior desconto por [item] </w:t>
      </w:r>
      <w:r w:rsidRPr="004D0B96">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w:t>
      </w:r>
      <w:r w:rsidR="006E6605">
        <w:rPr>
          <w:rFonts w:ascii="Arial" w:hAnsi="Arial" w:cs="Arial"/>
          <w:color w:val="FF0000"/>
          <w:sz w:val="28"/>
          <w:szCs w:val="28"/>
        </w:rPr>
        <w:t>lote</w:t>
      </w:r>
      <w:r w:rsidRPr="00D82662">
        <w:rPr>
          <w:rFonts w:ascii="Arial" w:hAnsi="Arial" w:cs="Arial"/>
          <w:color w:val="FF0000"/>
          <w:sz w:val="28"/>
          <w:szCs w:val="28"/>
        </w:rPr>
        <w:t xml:space="preserve">] </w:t>
      </w:r>
      <w:r w:rsidRPr="004D0B96">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[global]</w:t>
      </w:r>
    </w:p>
    <w:p w14:paraId="35442EEC" w14:textId="77777777" w:rsidR="009E6A7E" w:rsidRPr="004D0B96" w:rsidRDefault="009E6A7E" w:rsidP="00AB671A">
      <w:pPr>
        <w:spacing w:line="276" w:lineRule="auto"/>
        <w:rPr>
          <w:rFonts w:ascii="Arial" w:hAnsi="Arial" w:cs="Arial"/>
          <w:color w:val="FF0000"/>
          <w:sz w:val="26"/>
          <w:szCs w:val="26"/>
        </w:rPr>
      </w:pPr>
      <w:r w:rsidRPr="004D0B96">
        <w:rPr>
          <w:rFonts w:ascii="Arial" w:hAnsi="Arial" w:cs="Arial"/>
          <w:color w:val="FF0000"/>
          <w:sz w:val="26"/>
          <w:szCs w:val="26"/>
        </w:rPr>
        <w:t>&lt;OU&gt;</w:t>
      </w:r>
    </w:p>
    <w:p w14:paraId="6BB266CF" w14:textId="7C1647C7" w:rsidR="009E6A7E" w:rsidRDefault="009E6A7E" w:rsidP="00AB671A">
      <w:pPr>
        <w:spacing w:line="276" w:lineRule="auto"/>
        <w:jc w:val="both"/>
        <w:rPr>
          <w:rFonts w:ascii="Arial" w:hAnsi="Arial" w:cs="Arial"/>
          <w:color w:val="FF0000"/>
          <w:sz w:val="28"/>
          <w:szCs w:val="28"/>
        </w:rPr>
      </w:pPr>
      <w:r>
        <w:rPr>
          <w:rFonts w:ascii="Arial" w:hAnsi="Arial" w:cs="Arial"/>
          <w:color w:val="FF0000"/>
          <w:sz w:val="28"/>
          <w:szCs w:val="28"/>
        </w:rPr>
        <w:t>técnica e preço</w:t>
      </w:r>
      <w:r w:rsidR="009A05F4">
        <w:rPr>
          <w:rFonts w:ascii="Arial" w:hAnsi="Arial" w:cs="Arial"/>
          <w:color w:val="FF0000"/>
          <w:sz w:val="28"/>
          <w:szCs w:val="28"/>
        </w:rPr>
        <w:t xml:space="preserve"> </w:t>
      </w:r>
      <w:r w:rsidR="009A05F4" w:rsidRPr="00D82662">
        <w:rPr>
          <w:rFonts w:ascii="Arial" w:hAnsi="Arial" w:cs="Arial"/>
          <w:color w:val="FF0000"/>
          <w:sz w:val="28"/>
          <w:szCs w:val="28"/>
        </w:rPr>
        <w:t xml:space="preserve">por [item] </w:t>
      </w:r>
      <w:r w:rsidR="009A05F4" w:rsidRPr="004D0B96">
        <w:rPr>
          <w:rFonts w:ascii="Arial" w:hAnsi="Arial" w:cs="Arial"/>
          <w:color w:val="FF0000"/>
          <w:sz w:val="26"/>
          <w:szCs w:val="26"/>
        </w:rPr>
        <w:t>&lt;OU&gt;</w:t>
      </w:r>
      <w:r w:rsidR="009A05F4" w:rsidRPr="00D82662">
        <w:rPr>
          <w:rFonts w:ascii="Arial" w:hAnsi="Arial" w:cs="Arial"/>
          <w:i/>
          <w:iCs/>
          <w:color w:val="FF0000"/>
          <w:sz w:val="26"/>
          <w:szCs w:val="26"/>
        </w:rPr>
        <w:t xml:space="preserve"> </w:t>
      </w:r>
      <w:r w:rsidR="009A05F4" w:rsidRPr="00D82662">
        <w:rPr>
          <w:rFonts w:ascii="Arial" w:hAnsi="Arial" w:cs="Arial"/>
          <w:color w:val="FF0000"/>
          <w:sz w:val="28"/>
          <w:szCs w:val="28"/>
        </w:rPr>
        <w:t>[</w:t>
      </w:r>
      <w:r w:rsidR="009A05F4">
        <w:rPr>
          <w:rFonts w:ascii="Arial" w:hAnsi="Arial" w:cs="Arial"/>
          <w:color w:val="FF0000"/>
          <w:sz w:val="28"/>
          <w:szCs w:val="28"/>
        </w:rPr>
        <w:t>lote</w:t>
      </w:r>
      <w:r w:rsidR="009A05F4" w:rsidRPr="00D82662">
        <w:rPr>
          <w:rFonts w:ascii="Arial" w:hAnsi="Arial" w:cs="Arial"/>
          <w:color w:val="FF0000"/>
          <w:sz w:val="28"/>
          <w:szCs w:val="28"/>
        </w:rPr>
        <w:t xml:space="preserve">] </w:t>
      </w:r>
      <w:r w:rsidR="009A05F4" w:rsidRPr="004D0B96">
        <w:rPr>
          <w:rFonts w:ascii="Arial" w:hAnsi="Arial" w:cs="Arial"/>
          <w:color w:val="FF0000"/>
          <w:sz w:val="26"/>
          <w:szCs w:val="26"/>
        </w:rPr>
        <w:t>&lt;OU&gt;</w:t>
      </w:r>
      <w:r w:rsidR="009A05F4" w:rsidRPr="00D82662">
        <w:rPr>
          <w:rFonts w:ascii="Arial" w:hAnsi="Arial" w:cs="Arial"/>
          <w:i/>
          <w:iCs/>
          <w:color w:val="FF0000"/>
          <w:sz w:val="26"/>
          <w:szCs w:val="26"/>
        </w:rPr>
        <w:t xml:space="preserve"> </w:t>
      </w:r>
      <w:r w:rsidR="009A05F4" w:rsidRPr="00D82662">
        <w:rPr>
          <w:rFonts w:ascii="Arial" w:hAnsi="Arial" w:cs="Arial"/>
          <w:color w:val="FF0000"/>
          <w:sz w:val="28"/>
          <w:szCs w:val="28"/>
        </w:rPr>
        <w:t>[global]</w:t>
      </w:r>
    </w:p>
    <w:p w14:paraId="1D870E3E" w14:textId="77777777" w:rsidR="003545D7" w:rsidRPr="004D0B96" w:rsidRDefault="003545D7" w:rsidP="00AB671A">
      <w:pPr>
        <w:spacing w:line="276" w:lineRule="auto"/>
        <w:rPr>
          <w:rFonts w:ascii="Arial" w:hAnsi="Arial" w:cs="Arial"/>
          <w:color w:val="FF0000"/>
          <w:sz w:val="26"/>
          <w:szCs w:val="26"/>
        </w:rPr>
      </w:pPr>
      <w:r w:rsidRPr="004D0B96">
        <w:rPr>
          <w:rFonts w:ascii="Arial" w:hAnsi="Arial" w:cs="Arial"/>
          <w:color w:val="FF0000"/>
          <w:sz w:val="26"/>
          <w:szCs w:val="26"/>
        </w:rPr>
        <w:t>&lt;OU&gt;</w:t>
      </w:r>
    </w:p>
    <w:p w14:paraId="58D443D6" w14:textId="5CCBC31A" w:rsidR="003545D7" w:rsidRDefault="003545D7" w:rsidP="00AB671A">
      <w:pPr>
        <w:spacing w:line="276" w:lineRule="auto"/>
        <w:jc w:val="both"/>
        <w:rPr>
          <w:rFonts w:ascii="Arial" w:hAnsi="Arial" w:cs="Arial"/>
          <w:color w:val="FF0000"/>
          <w:sz w:val="28"/>
          <w:szCs w:val="28"/>
        </w:rPr>
      </w:pPr>
      <w:r>
        <w:rPr>
          <w:rFonts w:ascii="Arial" w:hAnsi="Arial" w:cs="Arial"/>
          <w:color w:val="FF0000"/>
          <w:sz w:val="28"/>
          <w:szCs w:val="28"/>
        </w:rPr>
        <w:t xml:space="preserve">melhor técnica </w:t>
      </w:r>
      <w:r w:rsidRPr="00D82662">
        <w:rPr>
          <w:rFonts w:ascii="Arial" w:hAnsi="Arial" w:cs="Arial"/>
          <w:color w:val="FF0000"/>
          <w:sz w:val="28"/>
          <w:szCs w:val="28"/>
        </w:rPr>
        <w:t xml:space="preserve">por [item] </w:t>
      </w:r>
      <w:r w:rsidRPr="004D0B96">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w:t>
      </w:r>
      <w:r>
        <w:rPr>
          <w:rFonts w:ascii="Arial" w:hAnsi="Arial" w:cs="Arial"/>
          <w:color w:val="FF0000"/>
          <w:sz w:val="28"/>
          <w:szCs w:val="28"/>
        </w:rPr>
        <w:t>lote</w:t>
      </w:r>
      <w:r w:rsidRPr="00D82662">
        <w:rPr>
          <w:rFonts w:ascii="Arial" w:hAnsi="Arial" w:cs="Arial"/>
          <w:color w:val="FF0000"/>
          <w:sz w:val="28"/>
          <w:szCs w:val="28"/>
        </w:rPr>
        <w:t xml:space="preserve">] </w:t>
      </w:r>
      <w:r w:rsidRPr="004D0B96">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[global]</w:t>
      </w:r>
    </w:p>
    <w:p w14:paraId="27EA0018" w14:textId="77777777" w:rsidR="003545D7" w:rsidRPr="004D0B96" w:rsidRDefault="003545D7" w:rsidP="00AB671A">
      <w:pPr>
        <w:spacing w:line="276" w:lineRule="auto"/>
        <w:jc w:val="both"/>
        <w:rPr>
          <w:rFonts w:ascii="Arial" w:hAnsi="Arial" w:cs="Arial"/>
          <w:color w:val="FF0000"/>
          <w:sz w:val="28"/>
          <w:szCs w:val="28"/>
        </w:rPr>
      </w:pPr>
    </w:p>
    <w:p w14:paraId="48A2A884" w14:textId="77777777" w:rsidR="009B65D5" w:rsidRPr="006E1990" w:rsidRDefault="009B65D5" w:rsidP="00AB671A">
      <w:pPr>
        <w:spacing w:line="276" w:lineRule="auto"/>
        <w:jc w:val="both"/>
        <w:rPr>
          <w:rFonts w:ascii="Arial" w:hAnsi="Arial" w:cs="Arial"/>
          <w:sz w:val="26"/>
          <w:szCs w:val="26"/>
        </w:rPr>
      </w:pPr>
    </w:p>
    <w:p w14:paraId="6181E838" w14:textId="77777777" w:rsidR="009B65D5" w:rsidRPr="006E1990" w:rsidRDefault="0083414A" w:rsidP="00AB671A">
      <w:pPr>
        <w:spacing w:line="276" w:lineRule="auto"/>
        <w:jc w:val="both"/>
        <w:rPr>
          <w:rFonts w:ascii="Arial" w:hAnsi="Arial" w:cs="Arial"/>
          <w:caps/>
          <w:sz w:val="32"/>
          <w:szCs w:val="32"/>
        </w:rPr>
      </w:pPr>
      <w:r w:rsidRPr="006E1990">
        <w:rPr>
          <w:rFonts w:ascii="Arial" w:hAnsi="Arial" w:cs="Arial"/>
          <w:b/>
          <w:bCs/>
          <w:caps/>
          <w:color w:val="405CA1"/>
          <w:sz w:val="32"/>
          <w:szCs w:val="32"/>
        </w:rPr>
        <w:t>Modo de disputa:</w:t>
      </w:r>
    </w:p>
    <w:p w14:paraId="65F70971" w14:textId="34DD74BA" w:rsidR="009B68E9" w:rsidRPr="004D0B96" w:rsidRDefault="0083414A" w:rsidP="00AB671A">
      <w:pPr>
        <w:spacing w:line="276" w:lineRule="auto"/>
        <w:rPr>
          <w:rFonts w:ascii="Arial" w:hAnsi="Arial" w:cs="Arial"/>
          <w:color w:val="FF0000"/>
          <w:sz w:val="28"/>
          <w:szCs w:val="28"/>
        </w:rPr>
      </w:pPr>
      <w:r w:rsidRPr="004D0B96">
        <w:rPr>
          <w:rFonts w:ascii="Arial" w:hAnsi="Arial" w:cs="Arial"/>
          <w:color w:val="FF0000"/>
          <w:sz w:val="28"/>
          <w:szCs w:val="28"/>
        </w:rPr>
        <w:t xml:space="preserve">[aberto] </w:t>
      </w:r>
      <w:r w:rsidR="009B68E9" w:rsidRPr="004D0B96">
        <w:rPr>
          <w:rFonts w:ascii="Arial" w:hAnsi="Arial" w:cs="Arial"/>
          <w:color w:val="FF0000"/>
          <w:sz w:val="26"/>
          <w:szCs w:val="26"/>
        </w:rPr>
        <w:t>&lt;OU&gt;</w:t>
      </w:r>
      <w:r w:rsidR="00CC0015">
        <w:rPr>
          <w:rFonts w:ascii="Arial" w:hAnsi="Arial" w:cs="Arial"/>
          <w:color w:val="FF0000"/>
          <w:sz w:val="26"/>
          <w:szCs w:val="26"/>
        </w:rPr>
        <w:t xml:space="preserve"> </w:t>
      </w:r>
      <w:r w:rsidR="00CC0015" w:rsidRPr="004D0B96">
        <w:rPr>
          <w:rFonts w:ascii="Arial" w:hAnsi="Arial" w:cs="Arial"/>
          <w:color w:val="FF0000"/>
          <w:sz w:val="28"/>
          <w:szCs w:val="28"/>
        </w:rPr>
        <w:t>[</w:t>
      </w:r>
      <w:r w:rsidR="00CC0015">
        <w:rPr>
          <w:rFonts w:ascii="Arial" w:hAnsi="Arial" w:cs="Arial"/>
          <w:color w:val="FF0000"/>
          <w:sz w:val="28"/>
          <w:szCs w:val="28"/>
        </w:rPr>
        <w:t>fechado</w:t>
      </w:r>
      <w:r w:rsidR="00CC0015" w:rsidRPr="004D0B96">
        <w:rPr>
          <w:rFonts w:ascii="Arial" w:hAnsi="Arial" w:cs="Arial"/>
          <w:color w:val="FF0000"/>
          <w:sz w:val="28"/>
          <w:szCs w:val="28"/>
        </w:rPr>
        <w:t xml:space="preserve">] </w:t>
      </w:r>
      <w:r w:rsidR="00CC0015" w:rsidRPr="004D0B96">
        <w:rPr>
          <w:rFonts w:ascii="Arial" w:hAnsi="Arial" w:cs="Arial"/>
          <w:color w:val="FF0000"/>
          <w:sz w:val="26"/>
          <w:szCs w:val="26"/>
        </w:rPr>
        <w:t>&lt;OU&gt;</w:t>
      </w:r>
      <w:r w:rsidR="009B68E9">
        <w:rPr>
          <w:rFonts w:ascii="Arial" w:hAnsi="Arial" w:cs="Arial"/>
          <w:i/>
          <w:iCs/>
          <w:color w:val="FF0000"/>
          <w:sz w:val="26"/>
          <w:szCs w:val="26"/>
        </w:rPr>
        <w:t xml:space="preserve"> </w:t>
      </w:r>
      <w:r w:rsidRPr="004D0B96">
        <w:rPr>
          <w:rFonts w:ascii="Arial" w:hAnsi="Arial" w:cs="Arial"/>
          <w:color w:val="FF0000"/>
          <w:sz w:val="28"/>
          <w:szCs w:val="28"/>
        </w:rPr>
        <w:t xml:space="preserve">[aberto e fechado] </w:t>
      </w:r>
      <w:r w:rsidR="009B68E9" w:rsidRPr="004D0B96">
        <w:rPr>
          <w:rFonts w:ascii="Arial" w:hAnsi="Arial" w:cs="Arial"/>
          <w:color w:val="FF0000"/>
          <w:sz w:val="26"/>
          <w:szCs w:val="26"/>
        </w:rPr>
        <w:t>&lt;OU&gt;</w:t>
      </w:r>
      <w:r w:rsidR="009B68E9">
        <w:rPr>
          <w:rFonts w:ascii="Arial" w:hAnsi="Arial" w:cs="Arial"/>
          <w:i/>
          <w:iCs/>
          <w:color w:val="FF0000"/>
          <w:sz w:val="26"/>
          <w:szCs w:val="26"/>
        </w:rPr>
        <w:t xml:space="preserve"> </w:t>
      </w:r>
      <w:r w:rsidRPr="004D0B96">
        <w:rPr>
          <w:rFonts w:ascii="Arial" w:hAnsi="Arial" w:cs="Arial"/>
          <w:color w:val="FF0000"/>
          <w:sz w:val="28"/>
          <w:szCs w:val="28"/>
        </w:rPr>
        <w:t>[fechado e aberto]</w:t>
      </w:r>
    </w:p>
    <w:p w14:paraId="3374E9D6" w14:textId="77777777" w:rsidR="0083414A" w:rsidRPr="006E1990" w:rsidRDefault="0083414A" w:rsidP="00AB671A">
      <w:pPr>
        <w:spacing w:line="276" w:lineRule="auto"/>
        <w:rPr>
          <w:rFonts w:ascii="Arial" w:hAnsi="Arial" w:cs="Arial"/>
          <w:color w:val="5B5B5F"/>
          <w:sz w:val="26"/>
          <w:szCs w:val="26"/>
        </w:rPr>
      </w:pPr>
    </w:p>
    <w:p w14:paraId="4AF48309" w14:textId="77777777" w:rsidR="006927AE" w:rsidRPr="006E1990" w:rsidRDefault="006927AE" w:rsidP="00AB671A">
      <w:pPr>
        <w:spacing w:line="276" w:lineRule="auto"/>
        <w:rPr>
          <w:rFonts w:ascii="Arial" w:hAnsi="Arial" w:cs="Arial"/>
          <w:b/>
          <w:bCs/>
          <w:color w:val="405CA1"/>
          <w:sz w:val="26"/>
          <w:szCs w:val="26"/>
        </w:rPr>
      </w:pPr>
    </w:p>
    <w:p w14:paraId="55C18B81" w14:textId="7DCC9EEA" w:rsidR="009861CB" w:rsidRPr="009A1AB8" w:rsidRDefault="009861CB" w:rsidP="00AB671A">
      <w:pPr>
        <w:spacing w:beforeLines="120" w:before="288" w:afterLines="120" w:after="288" w:line="276"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NOTAS EXPLICATIVAS:</w:t>
      </w:r>
    </w:p>
    <w:p w14:paraId="7D11B9FD" w14:textId="77777777" w:rsidR="009861CB" w:rsidRPr="009A1AB8" w:rsidRDefault="009861CB" w:rsidP="00AB671A">
      <w:pPr>
        <w:spacing w:beforeLines="120" w:before="288" w:afterLines="120" w:after="288" w:line="276"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 xml:space="preserve">Os itens deste modelo de </w:t>
      </w:r>
      <w:r w:rsidRPr="00CE5E94">
        <w:rPr>
          <w:rFonts w:ascii="Arial" w:hAnsi="Arial" w:cs="Arial"/>
          <w:b/>
          <w:bCs/>
          <w:color w:val="FF0000"/>
          <w:sz w:val="20"/>
          <w:szCs w:val="20"/>
        </w:rPr>
        <w:t>Edital</w:t>
      </w:r>
      <w:r w:rsidRPr="009A1AB8">
        <w:rPr>
          <w:rFonts w:ascii="Arial" w:hAnsi="Arial" w:cs="Arial"/>
          <w:b/>
          <w:bCs/>
          <w:color w:val="FF0000"/>
          <w:sz w:val="20"/>
          <w:szCs w:val="20"/>
        </w:rPr>
        <w:t xml:space="preserve"> destacados em vermelho devem ser preenchidos ou adotados pelo órgão ou entidade pública </w:t>
      </w:r>
      <w:r w:rsidRPr="00CE5E94">
        <w:rPr>
          <w:rFonts w:ascii="Arial" w:hAnsi="Arial" w:cs="Arial"/>
          <w:b/>
          <w:bCs/>
          <w:color w:val="FF0000"/>
          <w:sz w:val="20"/>
          <w:szCs w:val="20"/>
        </w:rPr>
        <w:t>licita</w:t>
      </w:r>
      <w:r w:rsidRPr="009A1AB8">
        <w:rPr>
          <w:rFonts w:ascii="Arial" w:hAnsi="Arial" w:cs="Arial"/>
          <w:b/>
          <w:bCs/>
          <w:color w:val="FF0000"/>
          <w:sz w:val="20"/>
          <w:szCs w:val="20"/>
        </w:rPr>
        <w:t xml:space="preserve">nte, de acordo com as peculiaridades do objeto da </w:t>
      </w:r>
      <w:r w:rsidRPr="00CE5E94">
        <w:rPr>
          <w:rFonts w:ascii="Arial" w:hAnsi="Arial" w:cs="Arial"/>
          <w:b/>
          <w:bCs/>
          <w:color w:val="FF0000"/>
          <w:sz w:val="20"/>
          <w:szCs w:val="20"/>
        </w:rPr>
        <w:t>licitação</w:t>
      </w:r>
      <w:r w:rsidRPr="009A1AB8">
        <w:rPr>
          <w:rFonts w:ascii="Arial" w:hAnsi="Arial" w:cs="Arial"/>
          <w:b/>
          <w:bCs/>
          <w:color w:val="FF0000"/>
          <w:sz w:val="20"/>
          <w:szCs w:val="20"/>
        </w:rPr>
        <w:t xml:space="preserve"> e critérios de oportunidade e conveniência, cuidando-se para que sejam reproduzidas as mesmas definições nos demais instrumentos</w:t>
      </w:r>
      <w:r w:rsidRPr="00CE5E94">
        <w:rPr>
          <w:rFonts w:ascii="Arial" w:hAnsi="Arial" w:cs="Arial"/>
          <w:b/>
          <w:bCs/>
          <w:color w:val="FF0000"/>
          <w:sz w:val="20"/>
          <w:szCs w:val="20"/>
        </w:rPr>
        <w:t xml:space="preserve"> da licitação</w:t>
      </w:r>
      <w:r w:rsidRPr="009A1AB8">
        <w:rPr>
          <w:rFonts w:ascii="Arial" w:hAnsi="Arial" w:cs="Arial"/>
          <w:b/>
          <w:bCs/>
          <w:color w:val="FF0000"/>
          <w:sz w:val="20"/>
          <w:szCs w:val="20"/>
        </w:rPr>
        <w:t xml:space="preserve">, para que não conflitem. </w:t>
      </w:r>
    </w:p>
    <w:p w14:paraId="2C190EDB" w14:textId="77777777" w:rsidR="009861CB" w:rsidRPr="009A1AB8" w:rsidRDefault="009861CB" w:rsidP="00AB671A">
      <w:pPr>
        <w:spacing w:beforeLines="120" w:before="288" w:afterLines="120" w:after="288" w:line="276"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Alguns dispositivos receberam notas explicativas destacadas para orientação do agente ou setor responsável pela elaboração das minutas. Todas as notas deverão ser suprimidas quando da finalização do documento.</w:t>
      </w:r>
    </w:p>
    <w:p w14:paraId="585BA96B" w14:textId="77777777" w:rsidR="009861CB" w:rsidRPr="009A1AB8" w:rsidRDefault="009861CB" w:rsidP="00AB671A">
      <w:pPr>
        <w:spacing w:beforeLines="120" w:before="288" w:afterLines="120" w:after="288" w:line="276"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 xml:space="preserve">Quando utilizada a expressão </w:t>
      </w:r>
      <w:r w:rsidRPr="00CE5E94">
        <w:rPr>
          <w:rFonts w:ascii="Arial" w:hAnsi="Arial" w:cs="Arial"/>
          <w:b/>
          <w:bCs/>
          <w:color w:val="FF0000"/>
          <w:sz w:val="20"/>
          <w:szCs w:val="20"/>
        </w:rPr>
        <w:t>&lt;</w:t>
      </w:r>
      <w:r w:rsidRPr="009A1AB8">
        <w:rPr>
          <w:rFonts w:ascii="Arial" w:hAnsi="Arial" w:cs="Arial"/>
          <w:b/>
          <w:bCs/>
          <w:color w:val="FF0000"/>
          <w:sz w:val="20"/>
          <w:szCs w:val="20"/>
        </w:rPr>
        <w:t>OU</w:t>
      </w:r>
      <w:r w:rsidRPr="00CE5E94">
        <w:rPr>
          <w:rFonts w:ascii="Arial" w:hAnsi="Arial" w:cs="Arial"/>
          <w:b/>
          <w:bCs/>
          <w:color w:val="FF0000"/>
          <w:sz w:val="20"/>
          <w:szCs w:val="20"/>
        </w:rPr>
        <w:t>&gt;</w:t>
      </w:r>
      <w:r w:rsidRPr="009A1AB8">
        <w:rPr>
          <w:rFonts w:ascii="Arial" w:hAnsi="Arial" w:cs="Arial"/>
          <w:b/>
          <w:bCs/>
          <w:color w:val="FF0000"/>
          <w:sz w:val="20"/>
          <w:szCs w:val="20"/>
        </w:rPr>
        <w:t xml:space="preserve"> na minuta, deverá o agente ou setor responsável pela sua elaboração optar por uma das alternativas, excluindo as demais.  </w:t>
      </w:r>
    </w:p>
    <w:p w14:paraId="4FE5B659" w14:textId="530257B5" w:rsidR="009F4667" w:rsidRDefault="009861CB" w:rsidP="009F4667">
      <w:pPr>
        <w:spacing w:beforeLines="120" w:before="288" w:afterLines="120" w:after="288" w:line="276" w:lineRule="auto"/>
        <w:ind w:left="567" w:right="566"/>
        <w:jc w:val="both"/>
        <w:rPr>
          <w:rFonts w:ascii="Arial" w:hAnsi="Arial" w:cs="Arial"/>
          <w:b/>
          <w:bCs/>
          <w:color w:val="5B5B5F"/>
          <w:sz w:val="28"/>
          <w:szCs w:val="28"/>
        </w:rPr>
      </w:pPr>
      <w:r w:rsidRPr="009A1AB8">
        <w:rPr>
          <w:rFonts w:ascii="Arial" w:hAnsi="Arial" w:cs="Arial"/>
          <w:b/>
          <w:bCs/>
          <w:color w:val="FF0000"/>
          <w:sz w:val="20"/>
          <w:szCs w:val="20"/>
        </w:rPr>
        <w:t xml:space="preserve">Os Órgãos Assessorados deverão manter as notas de rodapé dos modelos utilizados para a elaboração das minutas e demais anexos, a fim de que os Órgãos Consultivos, ao examinarem os documentos, estejam certos de que os modelos são os corretos. A versão final do texto, após aprovada pelo órgão consultivo, deverá excluir a referida nota. </w:t>
      </w:r>
      <w:r w:rsidR="009F4667">
        <w:rPr>
          <w:rFonts w:cs="Arial"/>
          <w:b/>
          <w:bCs/>
          <w:i/>
          <w:iCs/>
          <w:color w:val="5B5B5F"/>
          <w:sz w:val="28"/>
          <w:szCs w:val="28"/>
        </w:rPr>
        <w:br w:type="page"/>
      </w:r>
    </w:p>
    <w:p w14:paraId="32DBB0B1" w14:textId="25EEA968" w:rsidR="003C7A23" w:rsidRPr="006E1990" w:rsidRDefault="003C7A23" w:rsidP="00AB671A">
      <w:pPr>
        <w:pStyle w:val="citao2"/>
        <w:spacing w:beforeLines="120" w:before="288" w:afterLines="120" w:after="288" w:line="276" w:lineRule="auto"/>
        <w:ind w:firstLine="567"/>
        <w:jc w:val="center"/>
        <w:rPr>
          <w:rFonts w:cs="Arial"/>
          <w:b/>
          <w:bCs/>
          <w:i w:val="0"/>
          <w:iCs w:val="0"/>
        </w:rPr>
      </w:pPr>
      <w:r w:rsidRPr="006E1990">
        <w:rPr>
          <w:rFonts w:cs="Arial"/>
          <w:b/>
          <w:bCs/>
          <w:i w:val="0"/>
          <w:iCs w:val="0"/>
        </w:rPr>
        <w:lastRenderedPageBreak/>
        <w:t>MODELO DE EDITAL</w:t>
      </w:r>
    </w:p>
    <w:p w14:paraId="26A67D4F" w14:textId="77777777" w:rsidR="00CE5E94" w:rsidRPr="00CE5E94" w:rsidRDefault="00CE5E94" w:rsidP="00AB671A">
      <w:pPr>
        <w:spacing w:line="276" w:lineRule="auto"/>
        <w:ind w:firstLine="567"/>
        <w:jc w:val="center"/>
        <w:rPr>
          <w:rFonts w:ascii="Arial" w:hAnsi="Arial" w:cs="Arial"/>
          <w:b/>
          <w:i/>
          <w:color w:val="FF0000"/>
          <w:sz w:val="20"/>
          <w:szCs w:val="20"/>
        </w:rPr>
      </w:pPr>
      <w:r w:rsidRPr="00CE5E94">
        <w:rPr>
          <w:rFonts w:ascii="Arial" w:hAnsi="Arial" w:cs="Arial"/>
          <w:b/>
          <w:i/>
          <w:color w:val="FF0000"/>
          <w:sz w:val="20"/>
          <w:szCs w:val="20"/>
        </w:rPr>
        <w:t>ESTADO DO RIO DE JANEIRO, PELA SECRETARIA DE ESTADO DE ..........</w:t>
      </w:r>
    </w:p>
    <w:p w14:paraId="5C2204B5" w14:textId="77777777" w:rsidR="00CE5E94" w:rsidRPr="004D0B96" w:rsidRDefault="00CE5E94" w:rsidP="00AB671A">
      <w:pPr>
        <w:spacing w:line="276" w:lineRule="auto"/>
        <w:jc w:val="center"/>
        <w:rPr>
          <w:rFonts w:ascii="Arial" w:hAnsi="Arial" w:cs="Arial"/>
          <w:bCs/>
          <w:i/>
          <w:color w:val="FF0000"/>
          <w:sz w:val="20"/>
          <w:szCs w:val="20"/>
        </w:rPr>
      </w:pPr>
      <w:r w:rsidRPr="004D0B96">
        <w:rPr>
          <w:rFonts w:ascii="Arial" w:hAnsi="Arial" w:cs="Arial"/>
          <w:bCs/>
          <w:i/>
          <w:color w:val="FF0000"/>
          <w:sz w:val="20"/>
          <w:szCs w:val="20"/>
        </w:rPr>
        <w:t>&lt;OU&gt;</w:t>
      </w:r>
    </w:p>
    <w:p w14:paraId="201B78C2" w14:textId="77777777" w:rsidR="00CE5E94" w:rsidRPr="00CE5E94" w:rsidRDefault="00CE5E94" w:rsidP="00AB671A">
      <w:pPr>
        <w:spacing w:line="276" w:lineRule="auto"/>
        <w:jc w:val="center"/>
        <w:rPr>
          <w:rFonts w:ascii="Arial" w:hAnsi="Arial" w:cs="Arial"/>
          <w:b/>
          <w:i/>
          <w:color w:val="FF0000"/>
          <w:sz w:val="20"/>
          <w:szCs w:val="20"/>
        </w:rPr>
      </w:pPr>
      <w:r w:rsidRPr="00CE5E94">
        <w:rPr>
          <w:rFonts w:ascii="Arial" w:hAnsi="Arial" w:cs="Arial"/>
          <w:b/>
          <w:i/>
          <w:color w:val="FF0000"/>
          <w:sz w:val="20"/>
          <w:szCs w:val="20"/>
        </w:rPr>
        <w:t xml:space="preserve">FUNDAÇÃO </w:t>
      </w:r>
    </w:p>
    <w:p w14:paraId="74A6FA17" w14:textId="57C39454" w:rsidR="00F36002" w:rsidRPr="004D0B96" w:rsidRDefault="00CE5E94" w:rsidP="00AB671A">
      <w:pPr>
        <w:spacing w:line="276" w:lineRule="auto"/>
        <w:jc w:val="center"/>
        <w:rPr>
          <w:rFonts w:ascii="Arial" w:hAnsi="Arial" w:cs="Arial"/>
          <w:bCs/>
          <w:i/>
          <w:color w:val="FF0000"/>
          <w:sz w:val="20"/>
          <w:szCs w:val="20"/>
        </w:rPr>
      </w:pPr>
      <w:r w:rsidRPr="004D0B96">
        <w:rPr>
          <w:rFonts w:ascii="Arial" w:hAnsi="Arial" w:cs="Arial"/>
          <w:bCs/>
          <w:i/>
          <w:color w:val="FF0000"/>
          <w:sz w:val="20"/>
          <w:szCs w:val="20"/>
        </w:rPr>
        <w:t>&lt;OU&gt;</w:t>
      </w:r>
    </w:p>
    <w:p w14:paraId="4E160EBD" w14:textId="164896E5" w:rsidR="00F36002" w:rsidRPr="006E1990" w:rsidRDefault="00CE5E94" w:rsidP="00AB671A">
      <w:pPr>
        <w:spacing w:line="276" w:lineRule="auto"/>
        <w:jc w:val="center"/>
        <w:rPr>
          <w:rFonts w:ascii="Arial" w:hAnsi="Arial" w:cs="Arial"/>
          <w:b/>
          <w:bCs/>
          <w:i/>
          <w:color w:val="FF0000"/>
          <w:sz w:val="20"/>
          <w:szCs w:val="20"/>
        </w:rPr>
      </w:pPr>
      <w:r w:rsidRPr="00CE5E94">
        <w:rPr>
          <w:rFonts w:ascii="Arial" w:hAnsi="Arial" w:cs="Arial"/>
          <w:b/>
          <w:i/>
          <w:color w:val="FF0000"/>
          <w:sz w:val="20"/>
          <w:szCs w:val="20"/>
        </w:rPr>
        <w:t>AUTARQUIA</w:t>
      </w:r>
    </w:p>
    <w:p w14:paraId="79841B6D" w14:textId="0231D909" w:rsidR="008F330B" w:rsidRPr="006E1990" w:rsidRDefault="00557977" w:rsidP="00AB671A">
      <w:pPr>
        <w:spacing w:beforeLines="120" w:before="288" w:afterLines="120" w:after="288" w:line="276" w:lineRule="auto"/>
        <w:ind w:firstLine="567"/>
        <w:jc w:val="center"/>
        <w:rPr>
          <w:rFonts w:ascii="Arial" w:eastAsia="Times New Roman" w:hAnsi="Arial" w:cs="Arial"/>
          <w:b/>
          <w:color w:val="000000"/>
          <w:sz w:val="20"/>
          <w:szCs w:val="20"/>
        </w:rPr>
      </w:pPr>
      <w:r>
        <w:rPr>
          <w:rFonts w:ascii="Arial" w:hAnsi="Arial" w:cs="Arial"/>
          <w:b/>
          <w:color w:val="000000"/>
          <w:sz w:val="20"/>
          <w:szCs w:val="20"/>
        </w:rPr>
        <w:t>CONCORRÊNCIA</w:t>
      </w:r>
      <w:r w:rsidR="003C7A23" w:rsidRPr="006E1990">
        <w:rPr>
          <w:rFonts w:ascii="Arial" w:hAnsi="Arial" w:cs="Arial"/>
          <w:b/>
          <w:color w:val="000000"/>
          <w:sz w:val="20"/>
          <w:szCs w:val="20"/>
        </w:rPr>
        <w:t xml:space="preserve"> ELETRÔNIC</w:t>
      </w:r>
      <w:r>
        <w:rPr>
          <w:rFonts w:ascii="Arial" w:hAnsi="Arial" w:cs="Arial"/>
          <w:b/>
          <w:color w:val="000000"/>
          <w:sz w:val="20"/>
          <w:szCs w:val="20"/>
        </w:rPr>
        <w:t>A</w:t>
      </w:r>
      <w:r w:rsidR="003C7A23" w:rsidRPr="006E1990">
        <w:rPr>
          <w:rFonts w:ascii="Arial" w:hAnsi="Arial" w:cs="Arial"/>
          <w:b/>
          <w:color w:val="000000"/>
          <w:sz w:val="20"/>
          <w:szCs w:val="20"/>
        </w:rPr>
        <w:t xml:space="preserve"> Nº ....../20...</w:t>
      </w:r>
    </w:p>
    <w:p w14:paraId="1CC7C9FE" w14:textId="0C825474" w:rsidR="003C7A23" w:rsidRPr="006E1990" w:rsidRDefault="00E4465F" w:rsidP="00AB671A">
      <w:pPr>
        <w:spacing w:beforeLines="120" w:before="288" w:afterLines="120" w:after="288" w:line="276" w:lineRule="auto"/>
        <w:ind w:firstLine="567"/>
        <w:jc w:val="center"/>
        <w:rPr>
          <w:rFonts w:ascii="Arial" w:hAnsi="Arial" w:cs="Arial"/>
          <w:bCs/>
          <w:color w:val="000000"/>
          <w:sz w:val="20"/>
          <w:szCs w:val="20"/>
        </w:rPr>
      </w:pPr>
      <w:r>
        <w:rPr>
          <w:rFonts w:ascii="Arial" w:hAnsi="Arial" w:cs="Arial"/>
          <w:color w:val="000000"/>
          <w:sz w:val="20"/>
          <w:szCs w:val="20"/>
        </w:rPr>
        <w:t xml:space="preserve">   </w:t>
      </w:r>
    </w:p>
    <w:p w14:paraId="379CE23A" w14:textId="77777777" w:rsidR="003C7A23" w:rsidRPr="006E1990" w:rsidRDefault="003C7A23" w:rsidP="00AB671A">
      <w:pPr>
        <w:spacing w:beforeLines="120" w:before="288" w:afterLines="120" w:after="288" w:line="276" w:lineRule="auto"/>
        <w:ind w:firstLine="567"/>
        <w:jc w:val="center"/>
        <w:rPr>
          <w:rFonts w:ascii="Arial" w:hAnsi="Arial" w:cs="Arial"/>
          <w:b/>
          <w:color w:val="000000"/>
          <w:sz w:val="20"/>
          <w:szCs w:val="20"/>
        </w:rPr>
      </w:pPr>
    </w:p>
    <w:p w14:paraId="189F9374" w14:textId="02036911" w:rsidR="003C7A23" w:rsidRPr="006E1990" w:rsidRDefault="003C7A23" w:rsidP="00AB671A">
      <w:pPr>
        <w:snapToGrid w:val="0"/>
        <w:spacing w:beforeLines="120" w:before="288" w:afterLines="120" w:after="288" w:line="276" w:lineRule="auto"/>
        <w:ind w:firstLine="567"/>
        <w:jc w:val="both"/>
        <w:rPr>
          <w:rFonts w:ascii="Arial" w:eastAsia="Times New Roman" w:hAnsi="Arial" w:cs="Arial"/>
          <w:sz w:val="20"/>
          <w:szCs w:val="20"/>
        </w:rPr>
      </w:pPr>
      <w:r w:rsidRPr="006E1990">
        <w:rPr>
          <w:rFonts w:ascii="Arial" w:hAnsi="Arial" w:cs="Arial"/>
          <w:color w:val="000000"/>
          <w:sz w:val="20"/>
          <w:szCs w:val="20"/>
        </w:rPr>
        <w:t xml:space="preserve">Torna-se público que o(a) </w:t>
      </w:r>
      <w:r w:rsidRPr="006E1990">
        <w:rPr>
          <w:rFonts w:ascii="Arial" w:hAnsi="Arial" w:cs="Arial"/>
          <w:color w:val="FF0000"/>
          <w:sz w:val="20"/>
          <w:szCs w:val="20"/>
        </w:rPr>
        <w:t>......................</w:t>
      </w:r>
      <w:r w:rsidRPr="006E1990">
        <w:rPr>
          <w:rFonts w:ascii="Arial" w:hAnsi="Arial" w:cs="Arial"/>
          <w:color w:val="000000"/>
          <w:sz w:val="20"/>
          <w:szCs w:val="20"/>
        </w:rPr>
        <w:t xml:space="preserve"> (</w:t>
      </w:r>
      <w:r w:rsidR="00C85E07" w:rsidRPr="00C85E07">
        <w:rPr>
          <w:rFonts w:ascii="Arial" w:hAnsi="Arial" w:cs="Arial"/>
          <w:i/>
          <w:color w:val="FF0000"/>
          <w:sz w:val="20"/>
          <w:szCs w:val="20"/>
        </w:rPr>
        <w:t>ESTADO DO RIO DE JANEIRO, PELA SECRETARIA DE ESTADO DE .......... &lt;OU&gt; FUNDAÇÃO &lt;OU&gt; AUTARQUIA</w:t>
      </w:r>
      <w:r w:rsidRPr="006E1990">
        <w:rPr>
          <w:rFonts w:ascii="Arial" w:hAnsi="Arial" w:cs="Arial"/>
          <w:color w:val="000000"/>
          <w:sz w:val="20"/>
          <w:szCs w:val="20"/>
        </w:rPr>
        <w:t xml:space="preserve">, sediado(a) </w:t>
      </w:r>
      <w:r w:rsidRPr="006E1990">
        <w:rPr>
          <w:rFonts w:ascii="Arial" w:hAnsi="Arial" w:cs="Arial"/>
          <w:color w:val="FF0000"/>
          <w:sz w:val="20"/>
          <w:szCs w:val="20"/>
        </w:rPr>
        <w:t>..............................</w:t>
      </w:r>
      <w:r w:rsidRPr="006E1990">
        <w:rPr>
          <w:rFonts w:ascii="Arial" w:hAnsi="Arial" w:cs="Arial"/>
          <w:color w:val="000000"/>
          <w:sz w:val="20"/>
          <w:szCs w:val="20"/>
        </w:rPr>
        <w:t xml:space="preserve"> (</w:t>
      </w:r>
      <w:r w:rsidRPr="006E1990">
        <w:rPr>
          <w:rFonts w:ascii="Arial" w:hAnsi="Arial" w:cs="Arial"/>
          <w:i/>
          <w:color w:val="FF0000"/>
          <w:sz w:val="20"/>
          <w:szCs w:val="20"/>
        </w:rPr>
        <w:t>endereço</w:t>
      </w:r>
      <w:r w:rsidRPr="006E1990">
        <w:rPr>
          <w:rFonts w:ascii="Arial" w:hAnsi="Arial" w:cs="Arial"/>
          <w:color w:val="000000"/>
          <w:sz w:val="20"/>
          <w:szCs w:val="20"/>
        </w:rPr>
        <w:t xml:space="preserve">), realizará licitação, na modalidade </w:t>
      </w:r>
      <w:r w:rsidR="00557977">
        <w:rPr>
          <w:rFonts w:ascii="Arial" w:hAnsi="Arial" w:cs="Arial"/>
          <w:color w:val="000000"/>
          <w:sz w:val="20"/>
          <w:szCs w:val="20"/>
        </w:rPr>
        <w:t>CONCORRÊNCIA</w:t>
      </w:r>
      <w:r w:rsidRPr="006E1990">
        <w:rPr>
          <w:rFonts w:ascii="Arial" w:hAnsi="Arial" w:cs="Arial"/>
          <w:color w:val="000000"/>
          <w:sz w:val="20"/>
          <w:szCs w:val="20"/>
        </w:rPr>
        <w:t>, na forma ELETRÔNICA,</w:t>
      </w:r>
      <w:r w:rsidRPr="006E1990">
        <w:rPr>
          <w:rFonts w:ascii="Arial" w:eastAsia="Times New Roman" w:hAnsi="Arial" w:cs="Arial"/>
          <w:color w:val="000000"/>
          <w:sz w:val="20"/>
          <w:szCs w:val="20"/>
        </w:rPr>
        <w:t xml:space="preserve"> </w:t>
      </w:r>
      <w:r w:rsidRPr="006E1990">
        <w:rPr>
          <w:rFonts w:ascii="Arial" w:hAnsi="Arial" w:cs="Arial"/>
          <w:color w:val="000000"/>
          <w:sz w:val="20"/>
          <w:szCs w:val="20"/>
        </w:rPr>
        <w:t xml:space="preserve">nos termos da </w:t>
      </w:r>
      <w:hyperlink r:id="rId11" w:history="1">
        <w:r w:rsidRPr="006E1990">
          <w:rPr>
            <w:rStyle w:val="Hyperlink"/>
            <w:rFonts w:ascii="Arial" w:hAnsi="Arial" w:cs="Arial"/>
            <w:sz w:val="20"/>
            <w:szCs w:val="20"/>
          </w:rPr>
          <w:t>Lei nº 14.133, de 2021</w:t>
        </w:r>
      </w:hyperlink>
      <w:r w:rsidR="00C85E07">
        <w:rPr>
          <w:rFonts w:ascii="Arial" w:hAnsi="Arial" w:cs="Arial"/>
          <w:sz w:val="20"/>
          <w:szCs w:val="20"/>
        </w:rPr>
        <w:t xml:space="preserve"> </w:t>
      </w:r>
      <w:r w:rsidRPr="006E1990">
        <w:rPr>
          <w:rFonts w:ascii="Arial" w:hAnsi="Arial" w:cs="Arial"/>
          <w:sz w:val="20"/>
          <w:szCs w:val="20"/>
        </w:rPr>
        <w:t>e legislação aplicável e, ainda, de acordo com as condições estabelecidas neste Edital</w:t>
      </w:r>
      <w:r w:rsidRPr="006E1990">
        <w:rPr>
          <w:rFonts w:ascii="Arial" w:eastAsia="Times New Roman" w:hAnsi="Arial" w:cs="Arial"/>
          <w:sz w:val="20"/>
          <w:szCs w:val="20"/>
        </w:rPr>
        <w:t>.</w:t>
      </w:r>
    </w:p>
    <w:p w14:paraId="00B217AE" w14:textId="77777777" w:rsidR="003C7A23" w:rsidRPr="006E1990" w:rsidRDefault="003C7A23" w:rsidP="00AB671A">
      <w:pPr>
        <w:pStyle w:val="Nivel01"/>
        <w:spacing w:beforeLines="120" w:before="288" w:afterLines="120" w:after="288" w:line="276" w:lineRule="auto"/>
        <w:ind w:left="0" w:firstLine="567"/>
        <w:rPr>
          <w:lang w:eastAsia="en-US"/>
        </w:rPr>
      </w:pPr>
      <w:bookmarkStart w:id="1" w:name="_Toc122606103"/>
      <w:r w:rsidRPr="006E1990">
        <w:rPr>
          <w:lang w:eastAsia="en-US"/>
        </w:rPr>
        <w:t>DO OBJETO</w:t>
      </w:r>
      <w:bookmarkEnd w:id="1"/>
    </w:p>
    <w:p w14:paraId="4B43170C" w14:textId="4E6DB221" w:rsidR="003C7A23" w:rsidRDefault="003C7A23" w:rsidP="00AB671A">
      <w:pPr>
        <w:pStyle w:val="Nivel2"/>
        <w:spacing w:beforeLines="120" w:before="288" w:afterLines="120" w:after="288"/>
        <w:ind w:left="0" w:firstLine="709"/>
      </w:pPr>
      <w:r w:rsidRPr="006E1990">
        <w:t xml:space="preserve">O objeto da presente licitação é a </w:t>
      </w:r>
      <w:r w:rsidR="007662A9">
        <w:rPr>
          <w:color w:val="FF0000"/>
        </w:rPr>
        <w:t>a</w:t>
      </w:r>
      <w:r w:rsidR="007662A9" w:rsidRPr="007662A9">
        <w:rPr>
          <w:color w:val="FF0000"/>
        </w:rPr>
        <w:t>quisição de .</w:t>
      </w:r>
      <w:r w:rsidR="00B1090C">
        <w:rPr>
          <w:color w:val="FF0000"/>
        </w:rPr>
        <w:t>....</w:t>
      </w:r>
      <w:r w:rsidR="007662A9" w:rsidRPr="007662A9">
        <w:rPr>
          <w:color w:val="FF0000"/>
        </w:rPr>
        <w:t xml:space="preserve">.. (bens especiais) &lt;OU&gt; </w:t>
      </w:r>
      <w:r w:rsidR="007662A9">
        <w:rPr>
          <w:color w:val="FF0000"/>
        </w:rPr>
        <w:t>p</w:t>
      </w:r>
      <w:r w:rsidR="007662A9" w:rsidRPr="007662A9">
        <w:rPr>
          <w:color w:val="FF0000"/>
        </w:rPr>
        <w:t>restação de serviços de .</w:t>
      </w:r>
      <w:r w:rsidR="00B1090C">
        <w:rPr>
          <w:color w:val="FF0000"/>
        </w:rPr>
        <w:t>....</w:t>
      </w:r>
      <w:r w:rsidR="007662A9" w:rsidRPr="007662A9">
        <w:rPr>
          <w:color w:val="FF0000"/>
        </w:rPr>
        <w:t>.. (serviços especiais),</w:t>
      </w:r>
      <w:r w:rsidR="00D42DED">
        <w:rPr>
          <w:color w:val="FF0000"/>
        </w:rPr>
        <w:t xml:space="preserve"> </w:t>
      </w:r>
      <w:r w:rsidRPr="006E1990">
        <w:t>conforme condições, quantidades e exigências estabelecidas neste Edital e seus anexos.</w:t>
      </w:r>
    </w:p>
    <w:p w14:paraId="43D96FEA" w14:textId="1FCF0998" w:rsidR="001C57BE" w:rsidRPr="0080442C" w:rsidRDefault="001C57BE" w:rsidP="00AB671A">
      <w:pPr>
        <w:pStyle w:val="Nivel2"/>
        <w:numPr>
          <w:ilvl w:val="0"/>
          <w:numId w:val="0"/>
        </w:numPr>
        <w:ind w:left="567" w:right="566"/>
        <w:rPr>
          <w:bCs/>
          <w:iCs/>
          <w:color w:val="FF0000"/>
        </w:rPr>
      </w:pPr>
      <w:r w:rsidRPr="0080442C">
        <w:rPr>
          <w:bCs/>
          <w:iCs/>
          <w:color w:val="FF0000"/>
        </w:rPr>
        <w:t>NOTA EXPLICATIVA</w:t>
      </w:r>
      <w:r w:rsidR="0080442C" w:rsidRPr="0080442C">
        <w:rPr>
          <w:bCs/>
          <w:iCs/>
          <w:color w:val="FF0000"/>
        </w:rPr>
        <w:t>:</w:t>
      </w:r>
    </w:p>
    <w:p w14:paraId="0AAFFE7B" w14:textId="0E035F38" w:rsidR="000F1A4C" w:rsidRPr="0080442C" w:rsidRDefault="000F1A4C" w:rsidP="00AB671A">
      <w:pPr>
        <w:pStyle w:val="Nivel2"/>
        <w:numPr>
          <w:ilvl w:val="0"/>
          <w:numId w:val="0"/>
        </w:numPr>
        <w:ind w:left="567" w:right="566"/>
        <w:rPr>
          <w:bCs/>
          <w:iCs/>
          <w:color w:val="FF0000"/>
        </w:rPr>
      </w:pPr>
      <w:r w:rsidRPr="0080442C">
        <w:rPr>
          <w:bCs/>
          <w:iCs/>
          <w:color w:val="FF0000"/>
        </w:rPr>
        <w:t xml:space="preserve">Conforme art, 6°, </w:t>
      </w:r>
      <w:r w:rsidR="00274424">
        <w:rPr>
          <w:bCs/>
          <w:iCs/>
          <w:color w:val="FF0000"/>
        </w:rPr>
        <w:t xml:space="preserve">XIV e </w:t>
      </w:r>
      <w:r w:rsidRPr="0080442C">
        <w:rPr>
          <w:bCs/>
          <w:iCs/>
          <w:color w:val="FF0000"/>
        </w:rPr>
        <w:t>XXXVIII, da Lei n° 14.133/2021, a modalidade concorrência será utilizada para contratação de bens e serviços especiais</w:t>
      </w:r>
      <w:r w:rsidR="00274424">
        <w:rPr>
          <w:bCs/>
          <w:iCs/>
          <w:color w:val="FF0000"/>
        </w:rPr>
        <w:t xml:space="preserve">, entendidos como aqueles que </w:t>
      </w:r>
      <w:r w:rsidR="00274424" w:rsidRPr="00274424">
        <w:rPr>
          <w:bCs/>
          <w:iCs/>
          <w:color w:val="FF0000"/>
        </w:rPr>
        <w:t xml:space="preserve">por sua alta heterogeneidade ou complexidade, não podem ser descritos </w:t>
      </w:r>
      <w:r w:rsidR="00274424">
        <w:rPr>
          <w:bCs/>
          <w:iCs/>
          <w:color w:val="FF0000"/>
        </w:rPr>
        <w:t>como comuns</w:t>
      </w:r>
      <w:r w:rsidR="00274424" w:rsidRPr="00274424">
        <w:rPr>
          <w:bCs/>
          <w:iCs/>
          <w:color w:val="FF0000"/>
        </w:rPr>
        <w:t>, exigida justificativa prévia</w:t>
      </w:r>
      <w:r w:rsidR="00274424">
        <w:rPr>
          <w:bCs/>
          <w:iCs/>
          <w:color w:val="FF0000"/>
        </w:rPr>
        <w:t xml:space="preserve">. </w:t>
      </w:r>
    </w:p>
    <w:p w14:paraId="241A55C9" w14:textId="6798A90F" w:rsidR="001C57BE" w:rsidRPr="0080442C" w:rsidRDefault="001C57BE" w:rsidP="00AB671A">
      <w:pPr>
        <w:pStyle w:val="Nivel2"/>
        <w:numPr>
          <w:ilvl w:val="0"/>
          <w:numId w:val="0"/>
        </w:numPr>
        <w:ind w:left="567" w:right="566"/>
        <w:rPr>
          <w:bCs/>
          <w:iCs/>
          <w:color w:val="FF0000"/>
        </w:rPr>
      </w:pPr>
      <w:r w:rsidRPr="0080442C">
        <w:rPr>
          <w:bCs/>
          <w:iCs/>
          <w:color w:val="FF0000"/>
        </w:rPr>
        <w:t>Na hipótese de licitação em lotes, o item 1.1 deverá ser acrescido de tantos subitens quantos forem os lotes, de modo a identificar precisamente o objeto da licitação</w:t>
      </w:r>
      <w:r w:rsidR="000C68EA">
        <w:rPr>
          <w:bCs/>
          <w:iCs/>
          <w:color w:val="FF0000"/>
        </w:rPr>
        <w:t>, tal como previsto na sugestão de redação a seguir reproduzida:</w:t>
      </w:r>
    </w:p>
    <w:p w14:paraId="22BEF8AC" w14:textId="1B28E12A" w:rsidR="000C68EA" w:rsidRPr="000C68EA" w:rsidRDefault="000C68EA" w:rsidP="00995565">
      <w:pPr>
        <w:pStyle w:val="Nivel2"/>
        <w:numPr>
          <w:ilvl w:val="2"/>
          <w:numId w:val="41"/>
        </w:numPr>
        <w:spacing w:beforeLines="120" w:before="288" w:afterLines="120" w:after="288" w:line="312" w:lineRule="auto"/>
        <w:rPr>
          <w:color w:val="FF0000"/>
        </w:rPr>
      </w:pPr>
      <w:r w:rsidRPr="000C68EA">
        <w:rPr>
          <w:color w:val="FF0000"/>
        </w:rPr>
        <w:t>A licitação será dividida em itens, conforme tabela abaixo, facultando-se ao licitante a participação em quantos itens forem de seu interesse.</w:t>
      </w:r>
    </w:p>
    <w:tbl>
      <w:tblPr>
        <w:tblStyle w:val="Tabelacomgrade"/>
        <w:tblW w:w="0" w:type="auto"/>
        <w:tblInd w:w="709" w:type="dxa"/>
        <w:tblLook w:val="04A0" w:firstRow="1" w:lastRow="0" w:firstColumn="1" w:lastColumn="0" w:noHBand="0" w:noVBand="1"/>
      </w:tblPr>
      <w:tblGrid>
        <w:gridCol w:w="694"/>
        <w:gridCol w:w="1839"/>
        <w:gridCol w:w="872"/>
        <w:gridCol w:w="1117"/>
        <w:gridCol w:w="972"/>
        <w:gridCol w:w="1261"/>
        <w:gridCol w:w="1339"/>
      </w:tblGrid>
      <w:tr w:rsidR="000C68EA" w14:paraId="349F46C2" w14:textId="77777777" w:rsidTr="005068AE">
        <w:trPr>
          <w:trHeight w:val="1552"/>
        </w:trPr>
        <w:tc>
          <w:tcPr>
            <w:tcW w:w="694" w:type="dxa"/>
          </w:tcPr>
          <w:p w14:paraId="1356B375"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ITEM</w:t>
            </w:r>
          </w:p>
        </w:tc>
        <w:tc>
          <w:tcPr>
            <w:tcW w:w="1839" w:type="dxa"/>
          </w:tcPr>
          <w:p w14:paraId="002F423C"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DESCRIÇÃO/</w:t>
            </w:r>
          </w:p>
          <w:p w14:paraId="300CAA26"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ESPECIFICAÇÃO</w:t>
            </w:r>
          </w:p>
        </w:tc>
        <w:tc>
          <w:tcPr>
            <w:tcW w:w="872" w:type="dxa"/>
          </w:tcPr>
          <w:p w14:paraId="70E8500A"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CÓD. ID SIGA</w:t>
            </w:r>
          </w:p>
        </w:tc>
        <w:tc>
          <w:tcPr>
            <w:tcW w:w="1117" w:type="dxa"/>
          </w:tcPr>
          <w:p w14:paraId="1B538EDD"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UNIDADE DE MEDIDA</w:t>
            </w:r>
          </w:p>
        </w:tc>
        <w:tc>
          <w:tcPr>
            <w:tcW w:w="972" w:type="dxa"/>
          </w:tcPr>
          <w:p w14:paraId="6F9C783E"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QUANT.</w:t>
            </w:r>
          </w:p>
        </w:tc>
        <w:tc>
          <w:tcPr>
            <w:tcW w:w="1261" w:type="dxa"/>
          </w:tcPr>
          <w:p w14:paraId="60BDD90F"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PREÇO ESTIMADO</w:t>
            </w:r>
          </w:p>
        </w:tc>
        <w:tc>
          <w:tcPr>
            <w:tcW w:w="1339" w:type="dxa"/>
          </w:tcPr>
          <w:p w14:paraId="6E3CFC13"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LOCAL DE EXECUÇÃO</w:t>
            </w:r>
          </w:p>
        </w:tc>
      </w:tr>
      <w:tr w:rsidR="000C68EA" w14:paraId="68695A05" w14:textId="77777777" w:rsidTr="005068AE">
        <w:tc>
          <w:tcPr>
            <w:tcW w:w="694" w:type="dxa"/>
          </w:tcPr>
          <w:p w14:paraId="5D6A6301"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1</w:t>
            </w:r>
          </w:p>
        </w:tc>
        <w:tc>
          <w:tcPr>
            <w:tcW w:w="1839" w:type="dxa"/>
          </w:tcPr>
          <w:p w14:paraId="55651818" w14:textId="77777777" w:rsidR="000C68EA" w:rsidRDefault="000C68EA" w:rsidP="005068AE">
            <w:pPr>
              <w:pStyle w:val="Nivel2"/>
              <w:numPr>
                <w:ilvl w:val="0"/>
                <w:numId w:val="0"/>
              </w:numPr>
              <w:spacing w:beforeLines="120" w:before="288" w:afterLines="120" w:after="288" w:line="312" w:lineRule="auto"/>
              <w:rPr>
                <w:color w:val="FF0000"/>
              </w:rPr>
            </w:pPr>
          </w:p>
        </w:tc>
        <w:tc>
          <w:tcPr>
            <w:tcW w:w="872" w:type="dxa"/>
          </w:tcPr>
          <w:p w14:paraId="225A3ECA" w14:textId="77777777" w:rsidR="000C68EA" w:rsidRDefault="000C68EA" w:rsidP="005068AE">
            <w:pPr>
              <w:pStyle w:val="Nivel2"/>
              <w:numPr>
                <w:ilvl w:val="0"/>
                <w:numId w:val="0"/>
              </w:numPr>
              <w:spacing w:beforeLines="120" w:before="288" w:afterLines="120" w:after="288" w:line="312" w:lineRule="auto"/>
              <w:rPr>
                <w:color w:val="FF0000"/>
              </w:rPr>
            </w:pPr>
          </w:p>
        </w:tc>
        <w:tc>
          <w:tcPr>
            <w:tcW w:w="1117" w:type="dxa"/>
          </w:tcPr>
          <w:p w14:paraId="7B279EB3" w14:textId="77777777" w:rsidR="000C68EA" w:rsidRDefault="000C68EA" w:rsidP="005068AE">
            <w:pPr>
              <w:pStyle w:val="Nivel2"/>
              <w:numPr>
                <w:ilvl w:val="0"/>
                <w:numId w:val="0"/>
              </w:numPr>
              <w:spacing w:beforeLines="120" w:before="288" w:afterLines="120" w:after="288" w:line="312" w:lineRule="auto"/>
              <w:rPr>
                <w:color w:val="FF0000"/>
              </w:rPr>
            </w:pPr>
          </w:p>
        </w:tc>
        <w:tc>
          <w:tcPr>
            <w:tcW w:w="972" w:type="dxa"/>
          </w:tcPr>
          <w:p w14:paraId="3A0038A2" w14:textId="77777777" w:rsidR="000C68EA" w:rsidRDefault="000C68EA" w:rsidP="005068AE">
            <w:pPr>
              <w:pStyle w:val="Nivel2"/>
              <w:numPr>
                <w:ilvl w:val="0"/>
                <w:numId w:val="0"/>
              </w:numPr>
              <w:spacing w:beforeLines="120" w:before="288" w:afterLines="120" w:after="288" w:line="312" w:lineRule="auto"/>
              <w:rPr>
                <w:color w:val="FF0000"/>
              </w:rPr>
            </w:pPr>
          </w:p>
        </w:tc>
        <w:tc>
          <w:tcPr>
            <w:tcW w:w="1261" w:type="dxa"/>
          </w:tcPr>
          <w:p w14:paraId="35895F37" w14:textId="77777777" w:rsidR="000C68EA" w:rsidRDefault="000C68EA" w:rsidP="005068AE">
            <w:pPr>
              <w:pStyle w:val="Nivel2"/>
              <w:numPr>
                <w:ilvl w:val="0"/>
                <w:numId w:val="0"/>
              </w:numPr>
              <w:spacing w:beforeLines="120" w:before="288" w:afterLines="120" w:after="288" w:line="312" w:lineRule="auto"/>
              <w:rPr>
                <w:color w:val="FF0000"/>
              </w:rPr>
            </w:pPr>
          </w:p>
        </w:tc>
        <w:tc>
          <w:tcPr>
            <w:tcW w:w="1339" w:type="dxa"/>
          </w:tcPr>
          <w:p w14:paraId="72169BF1" w14:textId="77777777" w:rsidR="000C68EA" w:rsidRDefault="000C68EA" w:rsidP="005068AE">
            <w:pPr>
              <w:pStyle w:val="Nivel2"/>
              <w:numPr>
                <w:ilvl w:val="0"/>
                <w:numId w:val="0"/>
              </w:numPr>
              <w:spacing w:beforeLines="120" w:before="288" w:afterLines="120" w:after="288" w:line="312" w:lineRule="auto"/>
              <w:rPr>
                <w:color w:val="FF0000"/>
              </w:rPr>
            </w:pPr>
          </w:p>
        </w:tc>
      </w:tr>
      <w:tr w:rsidR="000C68EA" w14:paraId="3A8B4545" w14:textId="77777777" w:rsidTr="005068AE">
        <w:trPr>
          <w:trHeight w:val="583"/>
        </w:trPr>
        <w:tc>
          <w:tcPr>
            <w:tcW w:w="694" w:type="dxa"/>
          </w:tcPr>
          <w:p w14:paraId="2CAF5A31"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2</w:t>
            </w:r>
          </w:p>
        </w:tc>
        <w:tc>
          <w:tcPr>
            <w:tcW w:w="1839" w:type="dxa"/>
          </w:tcPr>
          <w:p w14:paraId="5E23E49D" w14:textId="77777777" w:rsidR="000C68EA" w:rsidRDefault="000C68EA" w:rsidP="005068AE">
            <w:pPr>
              <w:pStyle w:val="Nivel2"/>
              <w:numPr>
                <w:ilvl w:val="0"/>
                <w:numId w:val="0"/>
              </w:numPr>
              <w:spacing w:beforeLines="120" w:before="288" w:afterLines="120" w:after="288" w:line="312" w:lineRule="auto"/>
              <w:rPr>
                <w:color w:val="FF0000"/>
              </w:rPr>
            </w:pPr>
          </w:p>
        </w:tc>
        <w:tc>
          <w:tcPr>
            <w:tcW w:w="872" w:type="dxa"/>
          </w:tcPr>
          <w:p w14:paraId="22063A92" w14:textId="77777777" w:rsidR="000C68EA" w:rsidRDefault="000C68EA" w:rsidP="005068AE">
            <w:pPr>
              <w:pStyle w:val="Nivel2"/>
              <w:numPr>
                <w:ilvl w:val="0"/>
                <w:numId w:val="0"/>
              </w:numPr>
              <w:spacing w:beforeLines="120" w:before="288" w:afterLines="120" w:after="288" w:line="312" w:lineRule="auto"/>
              <w:rPr>
                <w:color w:val="FF0000"/>
              </w:rPr>
            </w:pPr>
          </w:p>
        </w:tc>
        <w:tc>
          <w:tcPr>
            <w:tcW w:w="1117" w:type="dxa"/>
          </w:tcPr>
          <w:p w14:paraId="6401BD37" w14:textId="77777777" w:rsidR="000C68EA" w:rsidRDefault="000C68EA" w:rsidP="005068AE">
            <w:pPr>
              <w:pStyle w:val="Nivel2"/>
              <w:numPr>
                <w:ilvl w:val="0"/>
                <w:numId w:val="0"/>
              </w:numPr>
              <w:spacing w:beforeLines="120" w:before="288" w:afterLines="120" w:after="288" w:line="312" w:lineRule="auto"/>
              <w:rPr>
                <w:color w:val="FF0000"/>
              </w:rPr>
            </w:pPr>
          </w:p>
        </w:tc>
        <w:tc>
          <w:tcPr>
            <w:tcW w:w="972" w:type="dxa"/>
          </w:tcPr>
          <w:p w14:paraId="31C4E071" w14:textId="77777777" w:rsidR="000C68EA" w:rsidRDefault="000C68EA" w:rsidP="005068AE">
            <w:pPr>
              <w:pStyle w:val="Nivel2"/>
              <w:numPr>
                <w:ilvl w:val="0"/>
                <w:numId w:val="0"/>
              </w:numPr>
              <w:spacing w:beforeLines="120" w:before="288" w:afterLines="120" w:after="288" w:line="312" w:lineRule="auto"/>
              <w:rPr>
                <w:color w:val="FF0000"/>
              </w:rPr>
            </w:pPr>
          </w:p>
        </w:tc>
        <w:tc>
          <w:tcPr>
            <w:tcW w:w="1261" w:type="dxa"/>
          </w:tcPr>
          <w:p w14:paraId="68E31362" w14:textId="77777777" w:rsidR="000C68EA" w:rsidRDefault="000C68EA" w:rsidP="005068AE">
            <w:pPr>
              <w:pStyle w:val="Nivel2"/>
              <w:numPr>
                <w:ilvl w:val="0"/>
                <w:numId w:val="0"/>
              </w:numPr>
              <w:spacing w:beforeLines="120" w:before="288" w:afterLines="120" w:after="288" w:line="312" w:lineRule="auto"/>
              <w:rPr>
                <w:color w:val="FF0000"/>
              </w:rPr>
            </w:pPr>
          </w:p>
        </w:tc>
        <w:tc>
          <w:tcPr>
            <w:tcW w:w="1339" w:type="dxa"/>
          </w:tcPr>
          <w:p w14:paraId="6A6B899D" w14:textId="77777777" w:rsidR="000C68EA" w:rsidRDefault="000C68EA" w:rsidP="005068AE">
            <w:pPr>
              <w:pStyle w:val="Nivel2"/>
              <w:numPr>
                <w:ilvl w:val="0"/>
                <w:numId w:val="0"/>
              </w:numPr>
              <w:spacing w:beforeLines="120" w:before="288" w:afterLines="120" w:after="288" w:line="312" w:lineRule="auto"/>
              <w:rPr>
                <w:color w:val="FF0000"/>
              </w:rPr>
            </w:pPr>
          </w:p>
        </w:tc>
      </w:tr>
    </w:tbl>
    <w:p w14:paraId="0BED3DDD" w14:textId="77777777" w:rsidR="000C68EA" w:rsidRPr="00536161" w:rsidRDefault="000C68EA" w:rsidP="000C68EA">
      <w:pPr>
        <w:spacing w:beforeLines="120" w:before="288" w:afterLines="120" w:after="288" w:line="312" w:lineRule="auto"/>
        <w:ind w:firstLine="567"/>
        <w:jc w:val="center"/>
        <w:rPr>
          <w:rFonts w:ascii="Arial" w:hAnsi="Arial" w:cs="Arial"/>
          <w:b/>
          <w:bCs/>
          <w:iCs/>
          <w:color w:val="FF0000"/>
          <w:sz w:val="20"/>
          <w:szCs w:val="20"/>
          <w:u w:val="single"/>
        </w:rPr>
      </w:pPr>
      <w:r w:rsidRPr="00536161">
        <w:rPr>
          <w:i/>
          <w:color w:val="FF0000"/>
        </w:rPr>
        <w:lastRenderedPageBreak/>
        <w:t xml:space="preserve">&lt;OU&gt; </w:t>
      </w:r>
    </w:p>
    <w:p w14:paraId="276AF9F0" w14:textId="08E1B3E9" w:rsidR="000C68EA" w:rsidRPr="00536161" w:rsidRDefault="000C68EA" w:rsidP="000C68EA">
      <w:pPr>
        <w:pStyle w:val="Nivel2"/>
        <w:numPr>
          <w:ilvl w:val="0"/>
          <w:numId w:val="0"/>
        </w:numPr>
        <w:spacing w:beforeLines="120" w:before="288" w:afterLines="120" w:after="288" w:line="312" w:lineRule="auto"/>
        <w:ind w:left="709" w:firstLine="707"/>
        <w:rPr>
          <w:color w:val="FF0000"/>
        </w:rPr>
      </w:pPr>
      <w:r>
        <w:rPr>
          <w:color w:val="FF0000"/>
        </w:rPr>
        <w:t xml:space="preserve">1.1.1. </w:t>
      </w:r>
      <w:r w:rsidRPr="00536161">
        <w:rPr>
          <w:color w:val="FF0000"/>
        </w:rPr>
        <w:t>A licitação será realizada em único item.</w:t>
      </w:r>
    </w:p>
    <w:p w14:paraId="4E033DEF" w14:textId="77777777" w:rsidR="000C68EA" w:rsidRDefault="000C68EA" w:rsidP="000C68EA">
      <w:pPr>
        <w:pStyle w:val="Nivel2"/>
        <w:numPr>
          <w:ilvl w:val="0"/>
          <w:numId w:val="0"/>
        </w:numPr>
        <w:spacing w:beforeLines="120" w:before="288" w:afterLines="120" w:after="288" w:line="312" w:lineRule="auto"/>
        <w:ind w:firstLine="709"/>
        <w:jc w:val="center"/>
        <w:rPr>
          <w:i/>
          <w:color w:val="FF0000"/>
        </w:rPr>
      </w:pPr>
      <w:r w:rsidRPr="00536161">
        <w:rPr>
          <w:i/>
          <w:color w:val="FF0000"/>
        </w:rPr>
        <w:t>&lt;OU&gt;</w:t>
      </w:r>
    </w:p>
    <w:p w14:paraId="6D6BDA2E" w14:textId="31BA7E22" w:rsidR="000C68EA" w:rsidRDefault="000C68EA" w:rsidP="000C68EA">
      <w:pPr>
        <w:pStyle w:val="Nivel2"/>
        <w:numPr>
          <w:ilvl w:val="0"/>
          <w:numId w:val="0"/>
        </w:numPr>
        <w:spacing w:beforeLines="120" w:before="288" w:afterLines="120" w:after="288" w:line="312" w:lineRule="auto"/>
        <w:ind w:firstLine="709"/>
        <w:rPr>
          <w:color w:val="FF0000"/>
        </w:rPr>
      </w:pPr>
      <w:r w:rsidRPr="00536161">
        <w:rPr>
          <w:i/>
          <w:color w:val="FF0000"/>
        </w:rPr>
        <w:t xml:space="preserve"> </w:t>
      </w:r>
      <w:r w:rsidRPr="00995565">
        <w:rPr>
          <w:iCs/>
          <w:color w:val="FF0000"/>
        </w:rPr>
        <w:t>1.1.1</w:t>
      </w:r>
      <w:r>
        <w:rPr>
          <w:i/>
          <w:color w:val="FF0000"/>
        </w:rPr>
        <w:t xml:space="preserve"> </w:t>
      </w:r>
      <w:r w:rsidRPr="00536161">
        <w:rPr>
          <w:color w:val="FF0000"/>
        </w:rPr>
        <w:t xml:space="preserve">A licitação será dividida em </w:t>
      </w:r>
      <w:r>
        <w:rPr>
          <w:color w:val="FF0000"/>
        </w:rPr>
        <w:t>lotes</w:t>
      </w:r>
      <w:r w:rsidRPr="00536161">
        <w:rPr>
          <w:color w:val="FF0000"/>
        </w:rPr>
        <w:t xml:space="preserve">, formados por um ou mais itens, conforme tabela </w:t>
      </w:r>
      <w:r>
        <w:rPr>
          <w:color w:val="FF0000"/>
        </w:rPr>
        <w:t>abaixo</w:t>
      </w:r>
      <w:r w:rsidRPr="00536161">
        <w:rPr>
          <w:color w:val="FF0000"/>
        </w:rPr>
        <w:t xml:space="preserve">, facultando-se ao licitante a participação em quantos </w:t>
      </w:r>
      <w:r>
        <w:rPr>
          <w:color w:val="FF0000"/>
        </w:rPr>
        <w:t>lotes</w:t>
      </w:r>
      <w:r w:rsidRPr="00536161">
        <w:rPr>
          <w:color w:val="FF0000"/>
        </w:rPr>
        <w:t xml:space="preserve"> forem de seu interesse, devendo oferecer proposta para todos os itens que os compõem.</w:t>
      </w:r>
    </w:p>
    <w:tbl>
      <w:tblPr>
        <w:tblStyle w:val="Tabelacomgrade"/>
        <w:tblW w:w="0" w:type="auto"/>
        <w:tblInd w:w="709" w:type="dxa"/>
        <w:tblLook w:val="04A0" w:firstRow="1" w:lastRow="0" w:firstColumn="1" w:lastColumn="0" w:noHBand="0" w:noVBand="1"/>
      </w:tblPr>
      <w:tblGrid>
        <w:gridCol w:w="739"/>
        <w:gridCol w:w="694"/>
        <w:gridCol w:w="1839"/>
        <w:gridCol w:w="859"/>
        <w:gridCol w:w="1117"/>
        <w:gridCol w:w="972"/>
        <w:gridCol w:w="1261"/>
        <w:gridCol w:w="1339"/>
      </w:tblGrid>
      <w:tr w:rsidR="000C68EA" w14:paraId="38D3EF19" w14:textId="77777777" w:rsidTr="005068AE">
        <w:trPr>
          <w:trHeight w:val="1552"/>
        </w:trPr>
        <w:tc>
          <w:tcPr>
            <w:tcW w:w="728" w:type="dxa"/>
          </w:tcPr>
          <w:p w14:paraId="5D9E072D"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 xml:space="preserve">LOTE </w:t>
            </w:r>
          </w:p>
        </w:tc>
        <w:tc>
          <w:tcPr>
            <w:tcW w:w="685" w:type="dxa"/>
          </w:tcPr>
          <w:p w14:paraId="12863BEB"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ITEM</w:t>
            </w:r>
          </w:p>
        </w:tc>
        <w:tc>
          <w:tcPr>
            <w:tcW w:w="1808" w:type="dxa"/>
          </w:tcPr>
          <w:p w14:paraId="42B54F6F"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DESCRIÇÃO/</w:t>
            </w:r>
          </w:p>
          <w:p w14:paraId="40B51D7B"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ESPECIFICAÇÃO</w:t>
            </w:r>
          </w:p>
        </w:tc>
        <w:tc>
          <w:tcPr>
            <w:tcW w:w="859" w:type="dxa"/>
          </w:tcPr>
          <w:p w14:paraId="7F38CE72"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CÓD. ID SIGA</w:t>
            </w:r>
          </w:p>
        </w:tc>
        <w:tc>
          <w:tcPr>
            <w:tcW w:w="1100" w:type="dxa"/>
          </w:tcPr>
          <w:p w14:paraId="4154F8A7"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UNIDADE DE MEDIDA</w:t>
            </w:r>
          </w:p>
        </w:tc>
        <w:tc>
          <w:tcPr>
            <w:tcW w:w="958" w:type="dxa"/>
          </w:tcPr>
          <w:p w14:paraId="73D407A4"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QUANT.</w:t>
            </w:r>
          </w:p>
        </w:tc>
        <w:tc>
          <w:tcPr>
            <w:tcW w:w="1241" w:type="dxa"/>
          </w:tcPr>
          <w:p w14:paraId="28360AC7"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PREÇO ESTIMADO</w:t>
            </w:r>
          </w:p>
        </w:tc>
        <w:tc>
          <w:tcPr>
            <w:tcW w:w="1318" w:type="dxa"/>
          </w:tcPr>
          <w:p w14:paraId="3C4832DC"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LOCAL DE EXECUÇÃO</w:t>
            </w:r>
          </w:p>
        </w:tc>
      </w:tr>
      <w:tr w:rsidR="000C68EA" w14:paraId="2DA30EB3" w14:textId="77777777" w:rsidTr="005068AE">
        <w:tc>
          <w:tcPr>
            <w:tcW w:w="728" w:type="dxa"/>
          </w:tcPr>
          <w:p w14:paraId="35886F5E" w14:textId="77777777" w:rsidR="000C68EA" w:rsidRDefault="000C68EA" w:rsidP="005068AE">
            <w:pPr>
              <w:pStyle w:val="Nivel2"/>
              <w:numPr>
                <w:ilvl w:val="0"/>
                <w:numId w:val="0"/>
              </w:numPr>
              <w:spacing w:beforeLines="120" w:before="288" w:afterLines="120" w:after="288" w:line="312" w:lineRule="auto"/>
              <w:rPr>
                <w:color w:val="FF0000"/>
              </w:rPr>
            </w:pPr>
          </w:p>
        </w:tc>
        <w:tc>
          <w:tcPr>
            <w:tcW w:w="685" w:type="dxa"/>
          </w:tcPr>
          <w:p w14:paraId="4E254875"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1</w:t>
            </w:r>
          </w:p>
        </w:tc>
        <w:tc>
          <w:tcPr>
            <w:tcW w:w="1808" w:type="dxa"/>
          </w:tcPr>
          <w:p w14:paraId="07598C25" w14:textId="77777777" w:rsidR="000C68EA" w:rsidRDefault="000C68EA" w:rsidP="005068AE">
            <w:pPr>
              <w:pStyle w:val="Nivel2"/>
              <w:numPr>
                <w:ilvl w:val="0"/>
                <w:numId w:val="0"/>
              </w:numPr>
              <w:spacing w:beforeLines="120" w:before="288" w:afterLines="120" w:after="288" w:line="312" w:lineRule="auto"/>
              <w:rPr>
                <w:color w:val="FF0000"/>
              </w:rPr>
            </w:pPr>
          </w:p>
        </w:tc>
        <w:tc>
          <w:tcPr>
            <w:tcW w:w="859" w:type="dxa"/>
          </w:tcPr>
          <w:p w14:paraId="1162208A" w14:textId="77777777" w:rsidR="000C68EA" w:rsidRDefault="000C68EA" w:rsidP="005068AE">
            <w:pPr>
              <w:pStyle w:val="Nivel2"/>
              <w:numPr>
                <w:ilvl w:val="0"/>
                <w:numId w:val="0"/>
              </w:numPr>
              <w:spacing w:beforeLines="120" w:before="288" w:afterLines="120" w:after="288" w:line="312" w:lineRule="auto"/>
              <w:rPr>
                <w:color w:val="FF0000"/>
              </w:rPr>
            </w:pPr>
          </w:p>
        </w:tc>
        <w:tc>
          <w:tcPr>
            <w:tcW w:w="1100" w:type="dxa"/>
          </w:tcPr>
          <w:p w14:paraId="7C871157" w14:textId="77777777" w:rsidR="000C68EA" w:rsidRDefault="000C68EA" w:rsidP="005068AE">
            <w:pPr>
              <w:pStyle w:val="Nivel2"/>
              <w:numPr>
                <w:ilvl w:val="0"/>
                <w:numId w:val="0"/>
              </w:numPr>
              <w:spacing w:beforeLines="120" w:before="288" w:afterLines="120" w:after="288" w:line="312" w:lineRule="auto"/>
              <w:rPr>
                <w:color w:val="FF0000"/>
              </w:rPr>
            </w:pPr>
          </w:p>
        </w:tc>
        <w:tc>
          <w:tcPr>
            <w:tcW w:w="958" w:type="dxa"/>
          </w:tcPr>
          <w:p w14:paraId="64B1342F" w14:textId="77777777" w:rsidR="000C68EA" w:rsidRDefault="000C68EA" w:rsidP="005068AE">
            <w:pPr>
              <w:pStyle w:val="Nivel2"/>
              <w:numPr>
                <w:ilvl w:val="0"/>
                <w:numId w:val="0"/>
              </w:numPr>
              <w:spacing w:beforeLines="120" w:before="288" w:afterLines="120" w:after="288" w:line="312" w:lineRule="auto"/>
              <w:rPr>
                <w:color w:val="FF0000"/>
              </w:rPr>
            </w:pPr>
          </w:p>
        </w:tc>
        <w:tc>
          <w:tcPr>
            <w:tcW w:w="1241" w:type="dxa"/>
          </w:tcPr>
          <w:p w14:paraId="7D2BD965" w14:textId="77777777" w:rsidR="000C68EA" w:rsidRDefault="000C68EA" w:rsidP="005068AE">
            <w:pPr>
              <w:pStyle w:val="Nivel2"/>
              <w:numPr>
                <w:ilvl w:val="0"/>
                <w:numId w:val="0"/>
              </w:numPr>
              <w:spacing w:beforeLines="120" w:before="288" w:afterLines="120" w:after="288" w:line="312" w:lineRule="auto"/>
              <w:rPr>
                <w:color w:val="FF0000"/>
              </w:rPr>
            </w:pPr>
          </w:p>
        </w:tc>
        <w:tc>
          <w:tcPr>
            <w:tcW w:w="1318" w:type="dxa"/>
          </w:tcPr>
          <w:p w14:paraId="163FEE3B" w14:textId="77777777" w:rsidR="000C68EA" w:rsidRDefault="000C68EA" w:rsidP="005068AE">
            <w:pPr>
              <w:pStyle w:val="Nivel2"/>
              <w:numPr>
                <w:ilvl w:val="0"/>
                <w:numId w:val="0"/>
              </w:numPr>
              <w:spacing w:beforeLines="120" w:before="288" w:afterLines="120" w:after="288" w:line="312" w:lineRule="auto"/>
              <w:rPr>
                <w:color w:val="FF0000"/>
              </w:rPr>
            </w:pPr>
          </w:p>
        </w:tc>
      </w:tr>
      <w:tr w:rsidR="000C68EA" w14:paraId="1EFE15EC" w14:textId="77777777" w:rsidTr="005068AE">
        <w:trPr>
          <w:trHeight w:val="583"/>
        </w:trPr>
        <w:tc>
          <w:tcPr>
            <w:tcW w:w="728" w:type="dxa"/>
          </w:tcPr>
          <w:p w14:paraId="6377A485" w14:textId="77777777" w:rsidR="000C68EA" w:rsidRDefault="000C68EA" w:rsidP="005068AE">
            <w:pPr>
              <w:pStyle w:val="Nivel2"/>
              <w:numPr>
                <w:ilvl w:val="0"/>
                <w:numId w:val="0"/>
              </w:numPr>
              <w:spacing w:beforeLines="120" w:before="288" w:afterLines="120" w:after="288" w:line="312" w:lineRule="auto"/>
              <w:rPr>
                <w:color w:val="FF0000"/>
              </w:rPr>
            </w:pPr>
          </w:p>
        </w:tc>
        <w:tc>
          <w:tcPr>
            <w:tcW w:w="685" w:type="dxa"/>
          </w:tcPr>
          <w:p w14:paraId="7FEF64B2"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2</w:t>
            </w:r>
          </w:p>
        </w:tc>
        <w:tc>
          <w:tcPr>
            <w:tcW w:w="1808" w:type="dxa"/>
          </w:tcPr>
          <w:p w14:paraId="1DF6ED76" w14:textId="77777777" w:rsidR="000C68EA" w:rsidRDefault="000C68EA" w:rsidP="005068AE">
            <w:pPr>
              <w:pStyle w:val="Nivel2"/>
              <w:numPr>
                <w:ilvl w:val="0"/>
                <w:numId w:val="0"/>
              </w:numPr>
              <w:spacing w:beforeLines="120" w:before="288" w:afterLines="120" w:after="288" w:line="312" w:lineRule="auto"/>
              <w:rPr>
                <w:color w:val="FF0000"/>
              </w:rPr>
            </w:pPr>
          </w:p>
        </w:tc>
        <w:tc>
          <w:tcPr>
            <w:tcW w:w="859" w:type="dxa"/>
          </w:tcPr>
          <w:p w14:paraId="250097D1" w14:textId="77777777" w:rsidR="000C68EA" w:rsidRDefault="000C68EA" w:rsidP="005068AE">
            <w:pPr>
              <w:pStyle w:val="Nivel2"/>
              <w:numPr>
                <w:ilvl w:val="0"/>
                <w:numId w:val="0"/>
              </w:numPr>
              <w:spacing w:beforeLines="120" w:before="288" w:afterLines="120" w:after="288" w:line="312" w:lineRule="auto"/>
              <w:rPr>
                <w:color w:val="FF0000"/>
              </w:rPr>
            </w:pPr>
          </w:p>
        </w:tc>
        <w:tc>
          <w:tcPr>
            <w:tcW w:w="1100" w:type="dxa"/>
          </w:tcPr>
          <w:p w14:paraId="22CCFF80" w14:textId="77777777" w:rsidR="000C68EA" w:rsidRDefault="000C68EA" w:rsidP="005068AE">
            <w:pPr>
              <w:pStyle w:val="Nivel2"/>
              <w:numPr>
                <w:ilvl w:val="0"/>
                <w:numId w:val="0"/>
              </w:numPr>
              <w:spacing w:beforeLines="120" w:before="288" w:afterLines="120" w:after="288" w:line="312" w:lineRule="auto"/>
              <w:rPr>
                <w:color w:val="FF0000"/>
              </w:rPr>
            </w:pPr>
          </w:p>
        </w:tc>
        <w:tc>
          <w:tcPr>
            <w:tcW w:w="958" w:type="dxa"/>
          </w:tcPr>
          <w:p w14:paraId="2D728B6C" w14:textId="77777777" w:rsidR="000C68EA" w:rsidRDefault="000C68EA" w:rsidP="005068AE">
            <w:pPr>
              <w:pStyle w:val="Nivel2"/>
              <w:numPr>
                <w:ilvl w:val="0"/>
                <w:numId w:val="0"/>
              </w:numPr>
              <w:spacing w:beforeLines="120" w:before="288" w:afterLines="120" w:after="288" w:line="312" w:lineRule="auto"/>
              <w:rPr>
                <w:color w:val="FF0000"/>
              </w:rPr>
            </w:pPr>
          </w:p>
        </w:tc>
        <w:tc>
          <w:tcPr>
            <w:tcW w:w="1241" w:type="dxa"/>
          </w:tcPr>
          <w:p w14:paraId="1E5B715F" w14:textId="77777777" w:rsidR="000C68EA" w:rsidRDefault="000C68EA" w:rsidP="005068AE">
            <w:pPr>
              <w:pStyle w:val="Nivel2"/>
              <w:numPr>
                <w:ilvl w:val="0"/>
                <w:numId w:val="0"/>
              </w:numPr>
              <w:spacing w:beforeLines="120" w:before="288" w:afterLines="120" w:after="288" w:line="312" w:lineRule="auto"/>
              <w:rPr>
                <w:color w:val="FF0000"/>
              </w:rPr>
            </w:pPr>
          </w:p>
        </w:tc>
        <w:tc>
          <w:tcPr>
            <w:tcW w:w="1318" w:type="dxa"/>
          </w:tcPr>
          <w:p w14:paraId="351919C3" w14:textId="77777777" w:rsidR="000C68EA" w:rsidRDefault="000C68EA" w:rsidP="005068AE">
            <w:pPr>
              <w:pStyle w:val="Nivel2"/>
              <w:numPr>
                <w:ilvl w:val="0"/>
                <w:numId w:val="0"/>
              </w:numPr>
              <w:spacing w:beforeLines="120" w:before="288" w:afterLines="120" w:after="288" w:line="312" w:lineRule="auto"/>
              <w:rPr>
                <w:color w:val="FF0000"/>
              </w:rPr>
            </w:pPr>
          </w:p>
        </w:tc>
      </w:tr>
    </w:tbl>
    <w:p w14:paraId="149BCE89" w14:textId="77777777" w:rsidR="000C68EA" w:rsidRDefault="000C68EA" w:rsidP="000C68EA">
      <w:pPr>
        <w:pStyle w:val="Nivel2"/>
        <w:numPr>
          <w:ilvl w:val="0"/>
          <w:numId w:val="0"/>
        </w:numPr>
        <w:spacing w:beforeLines="120" w:before="288" w:afterLines="120" w:after="288" w:line="312" w:lineRule="auto"/>
        <w:ind w:firstLine="708"/>
        <w:jc w:val="center"/>
        <w:rPr>
          <w:i/>
          <w:color w:val="FF0000"/>
        </w:rPr>
      </w:pPr>
      <w:r w:rsidRPr="00536161">
        <w:rPr>
          <w:i/>
          <w:color w:val="FF0000"/>
        </w:rPr>
        <w:t>&lt;OU&gt;</w:t>
      </w:r>
    </w:p>
    <w:p w14:paraId="384F2268" w14:textId="5C380E16" w:rsidR="000C68EA" w:rsidRDefault="000C68EA" w:rsidP="000C68EA">
      <w:pPr>
        <w:pStyle w:val="Nivel2"/>
        <w:numPr>
          <w:ilvl w:val="0"/>
          <w:numId w:val="0"/>
        </w:numPr>
        <w:spacing w:beforeLines="120" w:before="288" w:afterLines="120" w:after="288" w:line="312" w:lineRule="auto"/>
        <w:ind w:firstLine="708"/>
        <w:rPr>
          <w:color w:val="FF0000"/>
        </w:rPr>
      </w:pPr>
      <w:r w:rsidRPr="00536161">
        <w:rPr>
          <w:i/>
          <w:color w:val="FF0000"/>
        </w:rPr>
        <w:t xml:space="preserve"> </w:t>
      </w:r>
      <w:r>
        <w:rPr>
          <w:iCs/>
          <w:color w:val="FF0000"/>
        </w:rPr>
        <w:t xml:space="preserve">1.1.1 </w:t>
      </w:r>
      <w:r w:rsidRPr="00536161">
        <w:rPr>
          <w:color w:val="FF0000"/>
        </w:rPr>
        <w:t xml:space="preserve">A licitação será realizada em </w:t>
      </w:r>
      <w:r>
        <w:rPr>
          <w:color w:val="FF0000"/>
        </w:rPr>
        <w:t>lote</w:t>
      </w:r>
      <w:r w:rsidRPr="00536161">
        <w:rPr>
          <w:color w:val="FF0000"/>
        </w:rPr>
        <w:t xml:space="preserve"> único, formado por .... itens, conforme tabela </w:t>
      </w:r>
      <w:r>
        <w:rPr>
          <w:color w:val="FF0000"/>
        </w:rPr>
        <w:t>abaixo</w:t>
      </w:r>
      <w:r w:rsidRPr="00536161">
        <w:rPr>
          <w:color w:val="FF0000"/>
        </w:rPr>
        <w:t>, devendo o licitante oferecer proposta para todos os itens que o compõem.</w:t>
      </w:r>
    </w:p>
    <w:tbl>
      <w:tblPr>
        <w:tblStyle w:val="Tabelacomgrade"/>
        <w:tblW w:w="0" w:type="auto"/>
        <w:tblInd w:w="709" w:type="dxa"/>
        <w:tblLook w:val="04A0" w:firstRow="1" w:lastRow="0" w:firstColumn="1" w:lastColumn="0" w:noHBand="0" w:noVBand="1"/>
      </w:tblPr>
      <w:tblGrid>
        <w:gridCol w:w="739"/>
        <w:gridCol w:w="694"/>
        <w:gridCol w:w="1839"/>
        <w:gridCol w:w="872"/>
        <w:gridCol w:w="1117"/>
        <w:gridCol w:w="972"/>
        <w:gridCol w:w="1261"/>
        <w:gridCol w:w="1339"/>
      </w:tblGrid>
      <w:tr w:rsidR="000C68EA" w14:paraId="59C6C928" w14:textId="77777777" w:rsidTr="005068AE">
        <w:trPr>
          <w:trHeight w:val="1552"/>
        </w:trPr>
        <w:tc>
          <w:tcPr>
            <w:tcW w:w="739" w:type="dxa"/>
          </w:tcPr>
          <w:p w14:paraId="4EE7B1F1"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 xml:space="preserve">LOTE </w:t>
            </w:r>
          </w:p>
        </w:tc>
        <w:tc>
          <w:tcPr>
            <w:tcW w:w="694" w:type="dxa"/>
          </w:tcPr>
          <w:p w14:paraId="29A2534D"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ITEM</w:t>
            </w:r>
          </w:p>
        </w:tc>
        <w:tc>
          <w:tcPr>
            <w:tcW w:w="1839" w:type="dxa"/>
          </w:tcPr>
          <w:p w14:paraId="53628843"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DESCRIÇÃO/</w:t>
            </w:r>
          </w:p>
          <w:p w14:paraId="061263A3"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ESPECIFICAÇÃO</w:t>
            </w:r>
          </w:p>
        </w:tc>
        <w:tc>
          <w:tcPr>
            <w:tcW w:w="872" w:type="dxa"/>
          </w:tcPr>
          <w:p w14:paraId="0A8509E8"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CÓD. ID SIGA</w:t>
            </w:r>
          </w:p>
        </w:tc>
        <w:tc>
          <w:tcPr>
            <w:tcW w:w="1117" w:type="dxa"/>
          </w:tcPr>
          <w:p w14:paraId="2CD9CAC5"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UNIDADE DE MEDIDA</w:t>
            </w:r>
          </w:p>
        </w:tc>
        <w:tc>
          <w:tcPr>
            <w:tcW w:w="972" w:type="dxa"/>
          </w:tcPr>
          <w:p w14:paraId="3A44B7F7"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QUANT.</w:t>
            </w:r>
          </w:p>
        </w:tc>
        <w:tc>
          <w:tcPr>
            <w:tcW w:w="1261" w:type="dxa"/>
          </w:tcPr>
          <w:p w14:paraId="795254BF"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PREÇO ESTIMADO</w:t>
            </w:r>
          </w:p>
        </w:tc>
        <w:tc>
          <w:tcPr>
            <w:tcW w:w="1339" w:type="dxa"/>
          </w:tcPr>
          <w:p w14:paraId="668A114E"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LOCAL DE EXECUÇÃO</w:t>
            </w:r>
          </w:p>
        </w:tc>
      </w:tr>
      <w:tr w:rsidR="000C68EA" w14:paraId="64A72FBF" w14:textId="77777777" w:rsidTr="005068AE">
        <w:tc>
          <w:tcPr>
            <w:tcW w:w="739" w:type="dxa"/>
            <w:vMerge w:val="restart"/>
          </w:tcPr>
          <w:p w14:paraId="3A1FEBFB" w14:textId="77777777" w:rsidR="000C68EA" w:rsidRDefault="000C68EA" w:rsidP="005068AE">
            <w:pPr>
              <w:pStyle w:val="Nivel2"/>
              <w:numPr>
                <w:ilvl w:val="0"/>
                <w:numId w:val="0"/>
              </w:numPr>
              <w:spacing w:beforeLines="120" w:before="288" w:afterLines="120" w:after="288" w:line="312" w:lineRule="auto"/>
              <w:rPr>
                <w:color w:val="FF0000"/>
              </w:rPr>
            </w:pPr>
          </w:p>
        </w:tc>
        <w:tc>
          <w:tcPr>
            <w:tcW w:w="694" w:type="dxa"/>
          </w:tcPr>
          <w:p w14:paraId="75ACDDF6"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1</w:t>
            </w:r>
          </w:p>
        </w:tc>
        <w:tc>
          <w:tcPr>
            <w:tcW w:w="1839" w:type="dxa"/>
          </w:tcPr>
          <w:p w14:paraId="03CC2826" w14:textId="77777777" w:rsidR="000C68EA" w:rsidRDefault="000C68EA" w:rsidP="005068AE">
            <w:pPr>
              <w:pStyle w:val="Nivel2"/>
              <w:numPr>
                <w:ilvl w:val="0"/>
                <w:numId w:val="0"/>
              </w:numPr>
              <w:spacing w:beforeLines="120" w:before="288" w:afterLines="120" w:after="288" w:line="312" w:lineRule="auto"/>
              <w:rPr>
                <w:color w:val="FF0000"/>
              </w:rPr>
            </w:pPr>
          </w:p>
        </w:tc>
        <w:tc>
          <w:tcPr>
            <w:tcW w:w="872" w:type="dxa"/>
          </w:tcPr>
          <w:p w14:paraId="4A2CDDFF" w14:textId="77777777" w:rsidR="000C68EA" w:rsidRDefault="000C68EA" w:rsidP="005068AE">
            <w:pPr>
              <w:pStyle w:val="Nivel2"/>
              <w:numPr>
                <w:ilvl w:val="0"/>
                <w:numId w:val="0"/>
              </w:numPr>
              <w:spacing w:beforeLines="120" w:before="288" w:afterLines="120" w:after="288" w:line="312" w:lineRule="auto"/>
              <w:rPr>
                <w:color w:val="FF0000"/>
              </w:rPr>
            </w:pPr>
          </w:p>
        </w:tc>
        <w:tc>
          <w:tcPr>
            <w:tcW w:w="1117" w:type="dxa"/>
          </w:tcPr>
          <w:p w14:paraId="364D4F36" w14:textId="77777777" w:rsidR="000C68EA" w:rsidRDefault="000C68EA" w:rsidP="005068AE">
            <w:pPr>
              <w:pStyle w:val="Nivel2"/>
              <w:numPr>
                <w:ilvl w:val="0"/>
                <w:numId w:val="0"/>
              </w:numPr>
              <w:spacing w:beforeLines="120" w:before="288" w:afterLines="120" w:after="288" w:line="312" w:lineRule="auto"/>
              <w:rPr>
                <w:color w:val="FF0000"/>
              </w:rPr>
            </w:pPr>
          </w:p>
        </w:tc>
        <w:tc>
          <w:tcPr>
            <w:tcW w:w="972" w:type="dxa"/>
          </w:tcPr>
          <w:p w14:paraId="4EE4A0B6" w14:textId="77777777" w:rsidR="000C68EA" w:rsidRDefault="000C68EA" w:rsidP="005068AE">
            <w:pPr>
              <w:pStyle w:val="Nivel2"/>
              <w:numPr>
                <w:ilvl w:val="0"/>
                <w:numId w:val="0"/>
              </w:numPr>
              <w:spacing w:beforeLines="120" w:before="288" w:afterLines="120" w:after="288" w:line="312" w:lineRule="auto"/>
              <w:rPr>
                <w:color w:val="FF0000"/>
              </w:rPr>
            </w:pPr>
          </w:p>
        </w:tc>
        <w:tc>
          <w:tcPr>
            <w:tcW w:w="1261" w:type="dxa"/>
          </w:tcPr>
          <w:p w14:paraId="33F634A5" w14:textId="77777777" w:rsidR="000C68EA" w:rsidRDefault="000C68EA" w:rsidP="005068AE">
            <w:pPr>
              <w:pStyle w:val="Nivel2"/>
              <w:numPr>
                <w:ilvl w:val="0"/>
                <w:numId w:val="0"/>
              </w:numPr>
              <w:spacing w:beforeLines="120" w:before="288" w:afterLines="120" w:after="288" w:line="312" w:lineRule="auto"/>
              <w:rPr>
                <w:color w:val="FF0000"/>
              </w:rPr>
            </w:pPr>
          </w:p>
        </w:tc>
        <w:tc>
          <w:tcPr>
            <w:tcW w:w="1339" w:type="dxa"/>
          </w:tcPr>
          <w:p w14:paraId="074E5F35" w14:textId="77777777" w:rsidR="000C68EA" w:rsidRDefault="000C68EA" w:rsidP="005068AE">
            <w:pPr>
              <w:pStyle w:val="Nivel2"/>
              <w:numPr>
                <w:ilvl w:val="0"/>
                <w:numId w:val="0"/>
              </w:numPr>
              <w:spacing w:beforeLines="120" w:before="288" w:afterLines="120" w:after="288" w:line="312" w:lineRule="auto"/>
              <w:rPr>
                <w:color w:val="FF0000"/>
              </w:rPr>
            </w:pPr>
          </w:p>
        </w:tc>
      </w:tr>
      <w:tr w:rsidR="000C68EA" w14:paraId="347B39DB" w14:textId="77777777" w:rsidTr="005068AE">
        <w:trPr>
          <w:trHeight w:val="583"/>
        </w:trPr>
        <w:tc>
          <w:tcPr>
            <w:tcW w:w="739" w:type="dxa"/>
            <w:vMerge/>
          </w:tcPr>
          <w:p w14:paraId="7CDF94C4" w14:textId="77777777" w:rsidR="000C68EA" w:rsidRDefault="000C68EA" w:rsidP="005068AE">
            <w:pPr>
              <w:pStyle w:val="Nivel2"/>
              <w:numPr>
                <w:ilvl w:val="0"/>
                <w:numId w:val="0"/>
              </w:numPr>
              <w:spacing w:beforeLines="120" w:before="288" w:afterLines="120" w:after="288" w:line="312" w:lineRule="auto"/>
              <w:rPr>
                <w:color w:val="FF0000"/>
              </w:rPr>
            </w:pPr>
          </w:p>
        </w:tc>
        <w:tc>
          <w:tcPr>
            <w:tcW w:w="694" w:type="dxa"/>
          </w:tcPr>
          <w:p w14:paraId="285B1000" w14:textId="77777777" w:rsidR="000C68EA" w:rsidRDefault="000C68EA" w:rsidP="005068AE">
            <w:pPr>
              <w:pStyle w:val="Nivel2"/>
              <w:numPr>
                <w:ilvl w:val="0"/>
                <w:numId w:val="0"/>
              </w:numPr>
              <w:spacing w:beforeLines="120" w:before="288" w:afterLines="120" w:after="288" w:line="312" w:lineRule="auto"/>
              <w:rPr>
                <w:color w:val="FF0000"/>
              </w:rPr>
            </w:pPr>
            <w:r>
              <w:rPr>
                <w:color w:val="FF0000"/>
              </w:rPr>
              <w:t>2</w:t>
            </w:r>
          </w:p>
        </w:tc>
        <w:tc>
          <w:tcPr>
            <w:tcW w:w="1839" w:type="dxa"/>
          </w:tcPr>
          <w:p w14:paraId="48819FF3" w14:textId="77777777" w:rsidR="000C68EA" w:rsidRDefault="000C68EA" w:rsidP="005068AE">
            <w:pPr>
              <w:pStyle w:val="Nivel2"/>
              <w:numPr>
                <w:ilvl w:val="0"/>
                <w:numId w:val="0"/>
              </w:numPr>
              <w:spacing w:beforeLines="120" w:before="288" w:afterLines="120" w:after="288" w:line="312" w:lineRule="auto"/>
              <w:rPr>
                <w:color w:val="FF0000"/>
              </w:rPr>
            </w:pPr>
          </w:p>
        </w:tc>
        <w:tc>
          <w:tcPr>
            <w:tcW w:w="872" w:type="dxa"/>
          </w:tcPr>
          <w:p w14:paraId="2FE1FFDA" w14:textId="77777777" w:rsidR="000C68EA" w:rsidRDefault="000C68EA" w:rsidP="005068AE">
            <w:pPr>
              <w:pStyle w:val="Nivel2"/>
              <w:numPr>
                <w:ilvl w:val="0"/>
                <w:numId w:val="0"/>
              </w:numPr>
              <w:spacing w:beforeLines="120" w:before="288" w:afterLines="120" w:after="288" w:line="312" w:lineRule="auto"/>
              <w:rPr>
                <w:color w:val="FF0000"/>
              </w:rPr>
            </w:pPr>
          </w:p>
        </w:tc>
        <w:tc>
          <w:tcPr>
            <w:tcW w:w="1117" w:type="dxa"/>
          </w:tcPr>
          <w:p w14:paraId="0C21081E" w14:textId="77777777" w:rsidR="000C68EA" w:rsidRDefault="000C68EA" w:rsidP="005068AE">
            <w:pPr>
              <w:pStyle w:val="Nivel2"/>
              <w:numPr>
                <w:ilvl w:val="0"/>
                <w:numId w:val="0"/>
              </w:numPr>
              <w:spacing w:beforeLines="120" w:before="288" w:afterLines="120" w:after="288" w:line="312" w:lineRule="auto"/>
              <w:rPr>
                <w:color w:val="FF0000"/>
              </w:rPr>
            </w:pPr>
          </w:p>
        </w:tc>
        <w:tc>
          <w:tcPr>
            <w:tcW w:w="972" w:type="dxa"/>
          </w:tcPr>
          <w:p w14:paraId="6A412A08" w14:textId="77777777" w:rsidR="000C68EA" w:rsidRDefault="000C68EA" w:rsidP="005068AE">
            <w:pPr>
              <w:pStyle w:val="Nivel2"/>
              <w:numPr>
                <w:ilvl w:val="0"/>
                <w:numId w:val="0"/>
              </w:numPr>
              <w:spacing w:beforeLines="120" w:before="288" w:afterLines="120" w:after="288" w:line="312" w:lineRule="auto"/>
              <w:rPr>
                <w:color w:val="FF0000"/>
              </w:rPr>
            </w:pPr>
          </w:p>
        </w:tc>
        <w:tc>
          <w:tcPr>
            <w:tcW w:w="1261" w:type="dxa"/>
          </w:tcPr>
          <w:p w14:paraId="60F66B84" w14:textId="77777777" w:rsidR="000C68EA" w:rsidRDefault="000C68EA" w:rsidP="005068AE">
            <w:pPr>
              <w:pStyle w:val="Nivel2"/>
              <w:numPr>
                <w:ilvl w:val="0"/>
                <w:numId w:val="0"/>
              </w:numPr>
              <w:spacing w:beforeLines="120" w:before="288" w:afterLines="120" w:after="288" w:line="312" w:lineRule="auto"/>
              <w:rPr>
                <w:color w:val="FF0000"/>
              </w:rPr>
            </w:pPr>
          </w:p>
        </w:tc>
        <w:tc>
          <w:tcPr>
            <w:tcW w:w="1339" w:type="dxa"/>
          </w:tcPr>
          <w:p w14:paraId="68879565" w14:textId="77777777" w:rsidR="000C68EA" w:rsidRDefault="000C68EA" w:rsidP="005068AE">
            <w:pPr>
              <w:pStyle w:val="Nivel2"/>
              <w:numPr>
                <w:ilvl w:val="0"/>
                <w:numId w:val="0"/>
              </w:numPr>
              <w:spacing w:beforeLines="120" w:before="288" w:afterLines="120" w:after="288" w:line="312" w:lineRule="auto"/>
              <w:rPr>
                <w:color w:val="FF0000"/>
              </w:rPr>
            </w:pPr>
          </w:p>
        </w:tc>
      </w:tr>
    </w:tbl>
    <w:p w14:paraId="055F479F" w14:textId="77777777" w:rsidR="000C68EA" w:rsidRDefault="000C68EA" w:rsidP="00AB671A">
      <w:pPr>
        <w:pStyle w:val="Nivel2"/>
        <w:numPr>
          <w:ilvl w:val="0"/>
          <w:numId w:val="0"/>
        </w:numPr>
        <w:spacing w:beforeLines="120" w:before="288" w:afterLines="120" w:after="288"/>
        <w:ind w:firstLine="708"/>
        <w:rPr>
          <w:color w:val="auto"/>
        </w:rPr>
      </w:pPr>
    </w:p>
    <w:p w14:paraId="1AD2FDA8" w14:textId="7B8DAE29" w:rsidR="005A0767" w:rsidRPr="004D0B96" w:rsidRDefault="005A0767" w:rsidP="00AB671A">
      <w:pPr>
        <w:pStyle w:val="Nivel2"/>
        <w:numPr>
          <w:ilvl w:val="0"/>
          <w:numId w:val="0"/>
        </w:numPr>
        <w:spacing w:beforeLines="120" w:before="288" w:afterLines="120" w:after="288"/>
        <w:ind w:firstLine="708"/>
        <w:rPr>
          <w:color w:val="auto"/>
        </w:rPr>
      </w:pPr>
      <w:r w:rsidRPr="004D0B96">
        <w:rPr>
          <w:color w:val="auto"/>
        </w:rPr>
        <w:t>1.2</w:t>
      </w:r>
      <w:r w:rsidR="0080442C">
        <w:rPr>
          <w:color w:val="auto"/>
        </w:rPr>
        <w:t>.</w:t>
      </w:r>
      <w:r w:rsidRPr="004D0B96">
        <w:rPr>
          <w:color w:val="auto"/>
        </w:rPr>
        <w:t xml:space="preserve">  Para os fins do artigo 67, §1º</w:t>
      </w:r>
      <w:r w:rsidR="00AB671A">
        <w:rPr>
          <w:color w:val="auto"/>
        </w:rPr>
        <w:t>,</w:t>
      </w:r>
      <w:r w:rsidRPr="004D0B96">
        <w:rPr>
          <w:color w:val="auto"/>
        </w:rPr>
        <w:t xml:space="preserve"> da Lei nº 14.133</w:t>
      </w:r>
      <w:r w:rsidR="00AB671A">
        <w:rPr>
          <w:color w:val="auto"/>
        </w:rPr>
        <w:t>, de 20</w:t>
      </w:r>
      <w:r w:rsidRPr="004D0B96">
        <w:rPr>
          <w:color w:val="auto"/>
        </w:rPr>
        <w:t xml:space="preserve">21, são consideradas parcelas de maior relevância técnica as constantes do Anexo </w:t>
      </w:r>
      <w:r w:rsidR="00A31C9F" w:rsidRPr="009861CB">
        <w:rPr>
          <w:color w:val="FF0000"/>
        </w:rPr>
        <w:t>..</w:t>
      </w:r>
      <w:r w:rsidR="00A31C9F" w:rsidRPr="009862D6">
        <w:rPr>
          <w:color w:val="FF0000"/>
        </w:rPr>
        <w:t>....</w:t>
      </w:r>
      <w:r w:rsidRPr="004D0B96">
        <w:rPr>
          <w:color w:val="auto"/>
        </w:rPr>
        <w:t>.</w:t>
      </w:r>
    </w:p>
    <w:p w14:paraId="0777C84B" w14:textId="77777777" w:rsidR="0080442C" w:rsidRDefault="005A0767" w:rsidP="00AB671A">
      <w:pPr>
        <w:pStyle w:val="Nivel2"/>
        <w:numPr>
          <w:ilvl w:val="0"/>
          <w:numId w:val="0"/>
        </w:numPr>
        <w:ind w:left="567" w:right="566"/>
        <w:rPr>
          <w:bCs/>
          <w:iCs/>
          <w:color w:val="FF0000"/>
        </w:rPr>
      </w:pPr>
      <w:r w:rsidRPr="00710A00">
        <w:rPr>
          <w:bCs/>
          <w:iCs/>
          <w:color w:val="FF0000"/>
        </w:rPr>
        <w:t>NOTA EXPLICATIVA:</w:t>
      </w:r>
      <w:r w:rsidR="00710A00" w:rsidRPr="00710A00">
        <w:rPr>
          <w:bCs/>
          <w:iCs/>
          <w:color w:val="FF0000"/>
        </w:rPr>
        <w:t xml:space="preserve"> </w:t>
      </w:r>
    </w:p>
    <w:p w14:paraId="4A0841F9" w14:textId="0FB4002F" w:rsidR="005A0767" w:rsidRPr="00710A00" w:rsidRDefault="005A0767" w:rsidP="00AB671A">
      <w:pPr>
        <w:pStyle w:val="Nivel2"/>
        <w:numPr>
          <w:ilvl w:val="0"/>
          <w:numId w:val="0"/>
        </w:numPr>
        <w:ind w:left="567" w:right="566"/>
        <w:rPr>
          <w:bCs/>
          <w:iCs/>
          <w:color w:val="FF0000"/>
        </w:rPr>
      </w:pPr>
      <w:r w:rsidRPr="00710A00">
        <w:rPr>
          <w:bCs/>
          <w:iCs/>
          <w:color w:val="FF0000"/>
        </w:rPr>
        <w:lastRenderedPageBreak/>
        <w:t>A cláusula acima deverá ser inserida apenas se for o caso. Nos termos do artigo 67, §1º da Lei nº 14.133/21, são consideradas parcelas de maior relevância ou valor significativo do objeto da licitação as que tenham valor individual igual ou superior a 4% (quatro por cento) do valor total estimado da contratação.</w:t>
      </w:r>
    </w:p>
    <w:p w14:paraId="4489B35A" w14:textId="6ECCAFAD" w:rsidR="005A0767" w:rsidRPr="00710A00" w:rsidRDefault="005A0767" w:rsidP="00AB671A">
      <w:pPr>
        <w:pStyle w:val="Nivel2"/>
        <w:numPr>
          <w:ilvl w:val="0"/>
          <w:numId w:val="0"/>
        </w:numPr>
        <w:ind w:left="567" w:right="566"/>
        <w:rPr>
          <w:bCs/>
        </w:rPr>
      </w:pPr>
      <w:r w:rsidRPr="00710A00">
        <w:rPr>
          <w:bCs/>
          <w:iCs/>
          <w:color w:val="FF0000"/>
        </w:rPr>
        <w:t>Assim, não deverão constar dentre as parcelas consideradas de maior relevância os itens de pouco valor significativo e de pouca relevância técnica na execução do objeto.</w:t>
      </w:r>
    </w:p>
    <w:p w14:paraId="244AEF37" w14:textId="4F8C34C6" w:rsidR="005A0767" w:rsidRPr="004D0B96" w:rsidRDefault="00431C84" w:rsidP="00AB671A">
      <w:pPr>
        <w:pStyle w:val="Nivel2"/>
        <w:numPr>
          <w:ilvl w:val="0"/>
          <w:numId w:val="0"/>
        </w:numPr>
        <w:spacing w:beforeLines="120" w:before="288" w:afterLines="120" w:after="288"/>
        <w:ind w:firstLine="708"/>
        <w:rPr>
          <w:color w:val="auto"/>
        </w:rPr>
      </w:pPr>
      <w:r w:rsidRPr="004D0B96">
        <w:rPr>
          <w:color w:val="auto"/>
        </w:rPr>
        <w:t>1.3</w:t>
      </w:r>
      <w:r w:rsidR="0080442C">
        <w:rPr>
          <w:color w:val="auto"/>
        </w:rPr>
        <w:t>.</w:t>
      </w:r>
      <w:r w:rsidRPr="004D0B96">
        <w:rPr>
          <w:color w:val="auto"/>
        </w:rPr>
        <w:t xml:space="preserve"> São anexos a este instrumento e vinculam esta contratação, independentemente de transcrição:</w:t>
      </w:r>
    </w:p>
    <w:p w14:paraId="21CD5525" w14:textId="6BC8D916" w:rsidR="00431C84" w:rsidRPr="004D0B96" w:rsidRDefault="00431C84" w:rsidP="00AB671A">
      <w:pPr>
        <w:pStyle w:val="Nivel2"/>
        <w:numPr>
          <w:ilvl w:val="0"/>
          <w:numId w:val="0"/>
        </w:numPr>
        <w:spacing w:beforeLines="120" w:before="288" w:afterLines="120" w:after="288"/>
        <w:ind w:firstLine="708"/>
        <w:rPr>
          <w:color w:val="auto"/>
        </w:rPr>
      </w:pPr>
      <w:r w:rsidRPr="004D0B96">
        <w:rPr>
          <w:color w:val="auto"/>
        </w:rPr>
        <w:t>1.3.1 O Termo de Referência;</w:t>
      </w:r>
    </w:p>
    <w:p w14:paraId="469A0BB9" w14:textId="0EC2D84D" w:rsidR="00CC6835" w:rsidRPr="004D0B96" w:rsidRDefault="00CC6835" w:rsidP="00AB671A">
      <w:pPr>
        <w:pStyle w:val="Nivel2"/>
        <w:numPr>
          <w:ilvl w:val="0"/>
          <w:numId w:val="0"/>
        </w:numPr>
        <w:spacing w:beforeLines="120" w:before="288" w:afterLines="120" w:after="288"/>
        <w:ind w:firstLine="708"/>
        <w:rPr>
          <w:color w:val="auto"/>
        </w:rPr>
      </w:pPr>
      <w:r w:rsidRPr="004D0B96">
        <w:rPr>
          <w:color w:val="auto"/>
        </w:rPr>
        <w:t>1.3.2 A planilha de custos unitários (orçamento de referência);</w:t>
      </w:r>
    </w:p>
    <w:p w14:paraId="573E990A" w14:textId="5F11DF20" w:rsidR="008A605A" w:rsidRDefault="00431C84" w:rsidP="00AB671A">
      <w:pPr>
        <w:pStyle w:val="Nivel2"/>
        <w:numPr>
          <w:ilvl w:val="0"/>
          <w:numId w:val="0"/>
        </w:numPr>
        <w:spacing w:beforeLines="120" w:before="288" w:afterLines="120" w:after="288"/>
        <w:ind w:firstLine="708"/>
        <w:rPr>
          <w:color w:val="FF0000"/>
        </w:rPr>
      </w:pPr>
      <w:r w:rsidRPr="00995565">
        <w:rPr>
          <w:color w:val="FF0000"/>
        </w:rPr>
        <w:t>1.3.</w:t>
      </w:r>
      <w:r w:rsidR="00CC6835" w:rsidRPr="00995565">
        <w:rPr>
          <w:color w:val="FF0000"/>
        </w:rPr>
        <w:t>3</w:t>
      </w:r>
      <w:r w:rsidRPr="00995565">
        <w:rPr>
          <w:color w:val="FF0000"/>
        </w:rPr>
        <w:t xml:space="preserve"> O cronograma físico-financeiro;</w:t>
      </w:r>
    </w:p>
    <w:p w14:paraId="268C2B80" w14:textId="4B6355DD" w:rsidR="00FF1229" w:rsidRDefault="00FF1229" w:rsidP="00995565">
      <w:pPr>
        <w:pStyle w:val="Nivel2"/>
        <w:numPr>
          <w:ilvl w:val="0"/>
          <w:numId w:val="0"/>
        </w:numPr>
        <w:spacing w:beforeLines="120" w:before="288" w:afterLines="120" w:after="288"/>
        <w:ind w:left="567"/>
        <w:rPr>
          <w:color w:val="FF0000"/>
        </w:rPr>
      </w:pPr>
      <w:r>
        <w:rPr>
          <w:color w:val="FF0000"/>
        </w:rPr>
        <w:t>NOTA EXPLICATIVA:</w:t>
      </w:r>
    </w:p>
    <w:p w14:paraId="39427FEE" w14:textId="03DEF3D5" w:rsidR="00FF1229" w:rsidRPr="00995565" w:rsidRDefault="00FF1229" w:rsidP="00995565">
      <w:pPr>
        <w:pStyle w:val="Nivel2"/>
        <w:numPr>
          <w:ilvl w:val="0"/>
          <w:numId w:val="0"/>
        </w:numPr>
        <w:spacing w:beforeLines="120" w:before="288" w:afterLines="120" w:after="288"/>
        <w:ind w:left="567" w:right="566"/>
        <w:rPr>
          <w:color w:val="FF0000"/>
        </w:rPr>
      </w:pPr>
      <w:r>
        <w:rPr>
          <w:color w:val="FF0000"/>
        </w:rPr>
        <w:t>Caso o objeto a ser licitado não demande a elaboração de cronograma físico-financeiro, o subitem 1.3.3 deverá ser excluído, com a renumeração dos subsequentes.</w:t>
      </w:r>
    </w:p>
    <w:p w14:paraId="735DD477" w14:textId="55A002EA" w:rsidR="00431C84" w:rsidRPr="004D0B96" w:rsidRDefault="00431C84" w:rsidP="00AB671A">
      <w:pPr>
        <w:pStyle w:val="Nivel2"/>
        <w:numPr>
          <w:ilvl w:val="0"/>
          <w:numId w:val="0"/>
        </w:numPr>
        <w:spacing w:beforeLines="120" w:before="288" w:afterLines="120" w:after="288"/>
        <w:ind w:firstLine="708"/>
        <w:rPr>
          <w:color w:val="auto"/>
        </w:rPr>
      </w:pPr>
      <w:r w:rsidRPr="004D0B96">
        <w:rPr>
          <w:color w:val="auto"/>
        </w:rPr>
        <w:t>1.3.</w:t>
      </w:r>
      <w:r w:rsidR="00CC6835" w:rsidRPr="004D0B96">
        <w:rPr>
          <w:color w:val="auto"/>
        </w:rPr>
        <w:t>4</w:t>
      </w:r>
      <w:r w:rsidRPr="004D0B96">
        <w:rPr>
          <w:color w:val="auto"/>
        </w:rPr>
        <w:t xml:space="preserve"> A indicação das parcelas de maior relevância</w:t>
      </w:r>
      <w:r w:rsidR="00CE0189" w:rsidRPr="004D0B96">
        <w:rPr>
          <w:color w:val="auto"/>
        </w:rPr>
        <w:t xml:space="preserve"> técnica</w:t>
      </w:r>
      <w:r w:rsidRPr="004D0B96">
        <w:rPr>
          <w:color w:val="auto"/>
        </w:rPr>
        <w:t>;</w:t>
      </w:r>
    </w:p>
    <w:p w14:paraId="32D41011" w14:textId="08E30017" w:rsidR="00506118" w:rsidRPr="004D0B96" w:rsidRDefault="00506118" w:rsidP="00AB671A">
      <w:pPr>
        <w:pStyle w:val="Nivel2"/>
        <w:numPr>
          <w:ilvl w:val="0"/>
          <w:numId w:val="0"/>
        </w:numPr>
        <w:spacing w:beforeLines="120" w:before="288" w:afterLines="120" w:after="288"/>
        <w:ind w:firstLine="708"/>
        <w:rPr>
          <w:color w:val="auto"/>
        </w:rPr>
      </w:pPr>
      <w:r w:rsidRPr="004D0B96">
        <w:rPr>
          <w:color w:val="auto"/>
        </w:rPr>
        <w:t>1.3.5 A minuta contratual;</w:t>
      </w:r>
    </w:p>
    <w:p w14:paraId="36D7CFA8" w14:textId="69471114" w:rsidR="00431C84" w:rsidRPr="004D0B96" w:rsidRDefault="00431C84" w:rsidP="00AB671A">
      <w:pPr>
        <w:pStyle w:val="Nivel2"/>
        <w:numPr>
          <w:ilvl w:val="0"/>
          <w:numId w:val="0"/>
        </w:numPr>
        <w:spacing w:beforeLines="120" w:before="288" w:afterLines="120" w:after="288"/>
        <w:ind w:firstLine="708"/>
        <w:rPr>
          <w:color w:val="auto"/>
        </w:rPr>
      </w:pPr>
      <w:r w:rsidRPr="004D0B96">
        <w:rPr>
          <w:color w:val="auto"/>
        </w:rPr>
        <w:t>1.3.</w:t>
      </w:r>
      <w:r w:rsidR="00506118" w:rsidRPr="004D0B96">
        <w:rPr>
          <w:color w:val="auto"/>
        </w:rPr>
        <w:t>6</w:t>
      </w:r>
      <w:r w:rsidRPr="004D0B96">
        <w:rPr>
          <w:color w:val="auto"/>
        </w:rPr>
        <w:t xml:space="preserve"> Eventuais anexos dos documentos supracitados.</w:t>
      </w:r>
    </w:p>
    <w:p w14:paraId="44B52983" w14:textId="77777777" w:rsidR="00AB25A8" w:rsidRDefault="00AB25A8" w:rsidP="00274424">
      <w:pPr>
        <w:spacing w:line="276" w:lineRule="auto"/>
        <w:rPr>
          <w:highlight w:val="yellow"/>
        </w:rPr>
      </w:pPr>
      <w:bookmarkStart w:id="2" w:name="_Toc122606104"/>
    </w:p>
    <w:p w14:paraId="362AFB15" w14:textId="1F762126" w:rsidR="003C7A23" w:rsidRPr="006E1990" w:rsidRDefault="003C7A23" w:rsidP="00AB671A">
      <w:pPr>
        <w:pStyle w:val="Nivel01"/>
        <w:spacing w:beforeLines="120" w:before="288" w:afterLines="120" w:after="288" w:line="276" w:lineRule="auto"/>
        <w:ind w:left="0" w:firstLine="567"/>
      </w:pPr>
      <w:r w:rsidRPr="006E1990">
        <w:t>DA PARTICIPAÇÃO NA LICITAÇÃO</w:t>
      </w:r>
      <w:bookmarkEnd w:id="2"/>
    </w:p>
    <w:p w14:paraId="3FEECD81" w14:textId="0B1C6602" w:rsidR="004B1682" w:rsidRPr="004B1682" w:rsidRDefault="003C7A23" w:rsidP="00AB671A">
      <w:pPr>
        <w:pStyle w:val="Nivel2"/>
        <w:spacing w:beforeLines="120" w:before="288" w:afterLines="120" w:after="288"/>
        <w:ind w:left="0" w:firstLine="567"/>
        <w:rPr>
          <w:color w:val="auto"/>
        </w:rPr>
      </w:pPr>
      <w:r w:rsidRPr="006E1990">
        <w:rPr>
          <w:color w:val="auto"/>
        </w:rPr>
        <w:t xml:space="preserve">Poderão participar </w:t>
      </w:r>
      <w:r w:rsidR="00CB7F7E">
        <w:rPr>
          <w:color w:val="auto"/>
        </w:rPr>
        <w:t>desta Licitação</w:t>
      </w:r>
      <w:r w:rsidRPr="006E1990">
        <w:rPr>
          <w:color w:val="auto"/>
        </w:rPr>
        <w:t xml:space="preserve"> os interessados </w:t>
      </w:r>
      <w:r w:rsidRPr="005F5075">
        <w:rPr>
          <w:color w:val="auto"/>
        </w:rPr>
        <w:t xml:space="preserve">que </w:t>
      </w:r>
      <w:r w:rsidR="004B1682" w:rsidRPr="004B1682">
        <w:rPr>
          <w:color w:val="auto"/>
        </w:rPr>
        <w:t xml:space="preserve">estiverem previamente credenciados no Sistema de Cadastramento Unificado de Fornecedores - SICAF </w:t>
      </w:r>
      <w:r w:rsidR="004B1682" w:rsidRPr="00077842">
        <w:rPr>
          <w:color w:val="FF0000"/>
        </w:rPr>
        <w:t>e no sistema de compras do governo federal (www.gov.br/compras), por meio de Certificado Digital conferido pela Infraestrutura de Chaves Públicas Brasileira – ICP – Brasil &lt;OU&gt; no Sistema Integrado de Gestão de Aquisições - SIGA (</w:t>
      </w:r>
      <w:hyperlink r:id="rId12" w:history="1">
        <w:r w:rsidR="004B1682" w:rsidRPr="00077842">
          <w:rPr>
            <w:rStyle w:val="Hyperlink"/>
            <w:color w:val="FF0000"/>
          </w:rPr>
          <w:t>www.compras.rj.gov.br</w:t>
        </w:r>
      </w:hyperlink>
      <w:r w:rsidR="004B1682" w:rsidRPr="00077842">
        <w:rPr>
          <w:color w:val="FF0000"/>
        </w:rPr>
        <w:t>)</w:t>
      </w:r>
      <w:r w:rsidRPr="00077842">
        <w:rPr>
          <w:color w:val="FF0000"/>
        </w:rPr>
        <w:t>.</w:t>
      </w:r>
    </w:p>
    <w:p w14:paraId="668F67EB" w14:textId="3DD68B63" w:rsidR="00013F8C" w:rsidRDefault="004B1682" w:rsidP="00013F8C">
      <w:pPr>
        <w:pStyle w:val="Nivel2"/>
        <w:numPr>
          <w:ilvl w:val="0"/>
          <w:numId w:val="0"/>
        </w:numPr>
        <w:spacing w:beforeLines="120" w:before="288" w:afterLines="120" w:after="288"/>
        <w:ind w:left="567" w:right="566"/>
        <w:rPr>
          <w:color w:val="FF0000"/>
        </w:rPr>
      </w:pPr>
      <w:r w:rsidRPr="002F2709">
        <w:rPr>
          <w:color w:val="FF0000"/>
        </w:rPr>
        <w:t xml:space="preserve">NOTA EXPLICATIVA: </w:t>
      </w:r>
      <w:r w:rsidR="002F2709" w:rsidRPr="002F2709">
        <w:rPr>
          <w:color w:val="FF0000"/>
        </w:rPr>
        <w:t>Conforme artigo 1º, §1º do Decreto nº 49.192</w:t>
      </w:r>
      <w:r w:rsidR="00013F8C">
        <w:rPr>
          <w:color w:val="FF0000"/>
        </w:rPr>
        <w:t>/</w:t>
      </w:r>
      <w:r w:rsidR="002F2709" w:rsidRPr="002F2709">
        <w:rPr>
          <w:color w:val="FF0000"/>
        </w:rPr>
        <w:t>2024, os órgãos e entidades da Administração Pública direta, autárquica e fundacional deverão, obrigatoriamente, realizar</w:t>
      </w:r>
      <w:r w:rsidR="002F2709">
        <w:rPr>
          <w:color w:val="FF0000"/>
        </w:rPr>
        <w:t xml:space="preserve"> licitações</w:t>
      </w:r>
      <w:r w:rsidR="002F2709" w:rsidRPr="002F2709">
        <w:rPr>
          <w:color w:val="FF0000"/>
        </w:rPr>
        <w:t xml:space="preserve"> por meio do SIGA</w:t>
      </w:r>
      <w:r w:rsidR="002F2709">
        <w:rPr>
          <w:color w:val="FF0000"/>
        </w:rPr>
        <w:t xml:space="preserve">. </w:t>
      </w:r>
      <w:r w:rsidR="00013F8C">
        <w:rPr>
          <w:color w:val="FF0000"/>
        </w:rPr>
        <w:t>O</w:t>
      </w:r>
      <w:r>
        <w:rPr>
          <w:color w:val="FF0000"/>
        </w:rPr>
        <w:t xml:space="preserve"> órgão ou entidade licitante </w:t>
      </w:r>
      <w:r w:rsidR="00013F8C">
        <w:rPr>
          <w:color w:val="FF0000"/>
        </w:rPr>
        <w:t>poderá adotar outros</w:t>
      </w:r>
      <w:r w:rsidR="00013F8C" w:rsidRPr="00013F8C">
        <w:rPr>
          <w:color w:val="FF0000"/>
        </w:rPr>
        <w:t xml:space="preserve"> sistemas eletrônicos de contratação disponíveis </w:t>
      </w:r>
      <w:r w:rsidR="00013F8C">
        <w:rPr>
          <w:color w:val="FF0000"/>
        </w:rPr>
        <w:t>para o</w:t>
      </w:r>
      <w:r w:rsidR="00013F8C" w:rsidRPr="00013F8C">
        <w:rPr>
          <w:color w:val="FF0000"/>
        </w:rPr>
        <w:t xml:space="preserve"> Estado</w:t>
      </w:r>
      <w:r w:rsidR="00013F8C">
        <w:rPr>
          <w:color w:val="FF0000"/>
        </w:rPr>
        <w:t xml:space="preserve"> (observado o </w:t>
      </w:r>
      <w:r w:rsidR="00013F8C" w:rsidRPr="00013F8C">
        <w:rPr>
          <w:color w:val="FF0000"/>
        </w:rPr>
        <w:t>art. 12-A do Decreto n° 47.680</w:t>
      </w:r>
      <w:r w:rsidR="00013F8C">
        <w:rPr>
          <w:color w:val="FF0000"/>
        </w:rPr>
        <w:t>/</w:t>
      </w:r>
      <w:r w:rsidR="00013F8C" w:rsidRPr="00013F8C">
        <w:rPr>
          <w:color w:val="FF0000"/>
        </w:rPr>
        <w:t>2021</w:t>
      </w:r>
      <w:r w:rsidR="00013F8C">
        <w:rPr>
          <w:color w:val="FF0000"/>
        </w:rPr>
        <w:t>,</w:t>
      </w:r>
      <w:r w:rsidR="00013F8C" w:rsidRPr="00013F8C">
        <w:rPr>
          <w:color w:val="FF0000"/>
        </w:rPr>
        <w:t xml:space="preserve"> inserido pelo Decreto nº 48.855</w:t>
      </w:r>
      <w:r w:rsidR="00013F8C">
        <w:rPr>
          <w:color w:val="FF0000"/>
        </w:rPr>
        <w:t>/</w:t>
      </w:r>
      <w:r w:rsidR="00013F8C" w:rsidRPr="00013F8C">
        <w:rPr>
          <w:color w:val="FF0000"/>
        </w:rPr>
        <w:t>2023</w:t>
      </w:r>
      <w:r w:rsidR="00013F8C">
        <w:rPr>
          <w:color w:val="FF0000"/>
        </w:rPr>
        <w:t>) nas hipóteses do artigo 1º, §2º e do artigo 21</w:t>
      </w:r>
      <w:r w:rsidR="00013F8C" w:rsidRPr="00013F8C">
        <w:t xml:space="preserve"> </w:t>
      </w:r>
      <w:r w:rsidR="00013F8C">
        <w:rPr>
          <w:color w:val="FF0000"/>
        </w:rPr>
        <w:t>do D</w:t>
      </w:r>
      <w:r w:rsidR="00013F8C" w:rsidRPr="00013F8C">
        <w:rPr>
          <w:color w:val="FF0000"/>
        </w:rPr>
        <w:t>ecreto nº 49.192/2024</w:t>
      </w:r>
      <w:r w:rsidR="00013F8C">
        <w:rPr>
          <w:color w:val="FF0000"/>
        </w:rPr>
        <w:t xml:space="preserve">, nesta última mediante consulta ao </w:t>
      </w:r>
      <w:r w:rsidR="00013F8C" w:rsidRPr="00013F8C">
        <w:rPr>
          <w:color w:val="FF0000"/>
        </w:rPr>
        <w:t>Órgão Central do Sislog</w:t>
      </w:r>
      <w:r w:rsidR="00013F8C">
        <w:rPr>
          <w:color w:val="FF0000"/>
        </w:rPr>
        <w:t>.</w:t>
      </w:r>
    </w:p>
    <w:p w14:paraId="5C0644C2" w14:textId="77777777" w:rsidR="00013F8C" w:rsidRDefault="00013F8C" w:rsidP="00013F8C">
      <w:pPr>
        <w:pStyle w:val="Nivel2"/>
        <w:numPr>
          <w:ilvl w:val="0"/>
          <w:numId w:val="0"/>
        </w:numPr>
        <w:spacing w:beforeLines="120" w:before="288" w:afterLines="120" w:after="288"/>
        <w:ind w:left="567" w:right="566"/>
        <w:rPr>
          <w:color w:val="FF0000"/>
        </w:rPr>
      </w:pPr>
    </w:p>
    <w:p w14:paraId="2B737BBD" w14:textId="34AF7387" w:rsidR="004B1682" w:rsidRDefault="003C7A23" w:rsidP="00AB671A">
      <w:pPr>
        <w:pStyle w:val="Nivel3"/>
        <w:spacing w:beforeLines="120" w:before="288" w:afterLines="120" w:after="288"/>
        <w:ind w:left="0" w:firstLine="567"/>
      </w:pPr>
      <w:r w:rsidRPr="006E1990">
        <w:t xml:space="preserve">Os interessados deverão atender às condições exigidas no cadastramento no </w:t>
      </w:r>
      <w:r w:rsidR="004B1682" w:rsidRPr="006E1990">
        <w:t>S</w:t>
      </w:r>
      <w:r w:rsidR="004B1682">
        <w:t>ICAF</w:t>
      </w:r>
      <w:r w:rsidR="004B1682" w:rsidRPr="006E1990">
        <w:t xml:space="preserve"> </w:t>
      </w:r>
      <w:r w:rsidR="004B1682" w:rsidRPr="0015635D">
        <w:rPr>
          <w:color w:val="FF0000"/>
        </w:rPr>
        <w:t xml:space="preserve">e no SIGA </w:t>
      </w:r>
      <w:r w:rsidRPr="006E1990">
        <w:t>até o terceiro dia útil anterior à data prevista para recebimento das propostas.</w:t>
      </w:r>
    </w:p>
    <w:p w14:paraId="27B2A6EB" w14:textId="77777777" w:rsidR="004B1682" w:rsidRDefault="004B1682" w:rsidP="00AB671A">
      <w:pPr>
        <w:pStyle w:val="Nivel3"/>
        <w:numPr>
          <w:ilvl w:val="0"/>
          <w:numId w:val="0"/>
        </w:numPr>
        <w:spacing w:beforeLines="120" w:before="288" w:afterLines="120" w:after="288"/>
        <w:ind w:left="567" w:right="567"/>
      </w:pPr>
      <w:r w:rsidRPr="007B0A47">
        <w:rPr>
          <w:color w:val="FF0000"/>
        </w:rPr>
        <w:t>NOTA EXPLICATIVA:</w:t>
      </w:r>
      <w:r>
        <w:rPr>
          <w:color w:val="FF0000"/>
        </w:rPr>
        <w:t xml:space="preserve"> a expressão “e no SIGA” deverá ser suprimida caso seja utilizado o</w:t>
      </w:r>
      <w:r w:rsidRPr="00933252">
        <w:rPr>
          <w:color w:val="FF0000"/>
        </w:rPr>
        <w:t xml:space="preserve"> </w:t>
      </w:r>
      <w:r>
        <w:rPr>
          <w:color w:val="FF0000"/>
        </w:rPr>
        <w:t>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13" w:history="1">
        <w:r w:rsidRPr="00666483">
          <w:rPr>
            <w:rStyle w:val="Hyperlink"/>
          </w:rPr>
          <w:t>www.gov.br/compras</w:t>
        </w:r>
      </w:hyperlink>
      <w:r w:rsidRPr="007B0A47">
        <w:rPr>
          <w:color w:val="FF0000"/>
        </w:rPr>
        <w:t>)</w:t>
      </w:r>
      <w:r>
        <w:rPr>
          <w:color w:val="FF0000"/>
        </w:rPr>
        <w:t>.</w:t>
      </w:r>
    </w:p>
    <w:p w14:paraId="7AF75EFC" w14:textId="585900F4" w:rsidR="00423696" w:rsidRPr="006E1990" w:rsidRDefault="00077842" w:rsidP="00AB671A">
      <w:pPr>
        <w:pStyle w:val="Nivel3"/>
        <w:spacing w:beforeLines="120" w:before="288" w:afterLines="120" w:after="288"/>
        <w:ind w:left="0" w:firstLine="567"/>
      </w:pPr>
      <w:r w:rsidRPr="00077842">
        <w:lastRenderedPageBreak/>
        <w:t xml:space="preserve">O procedimento será divulgado no sítio eletrônico mencionado no </w:t>
      </w:r>
      <w:r w:rsidRPr="003545D7">
        <w:t xml:space="preserve">item </w:t>
      </w:r>
      <w:r w:rsidR="00BC37FF">
        <w:t>2</w:t>
      </w:r>
      <w:r w:rsidRPr="003545D7">
        <w:t>.1 e</w:t>
      </w:r>
      <w:r w:rsidRPr="00077842">
        <w:t xml:space="preserve"> no Portal Nacional de Contratações Públicas – PNCP. </w:t>
      </w:r>
      <w:r w:rsidR="00423696" w:rsidRPr="00423696">
        <w:t xml:space="preserve"> </w:t>
      </w:r>
    </w:p>
    <w:p w14:paraId="150F85FA" w14:textId="77777777" w:rsidR="003C7A23" w:rsidRPr="006E1990" w:rsidRDefault="003C7A23" w:rsidP="00AB671A">
      <w:pPr>
        <w:pStyle w:val="Nivel2"/>
        <w:spacing w:beforeLines="120" w:before="288" w:afterLines="120" w:after="288"/>
        <w:ind w:left="0" w:firstLine="567"/>
        <w:rPr>
          <w:color w:val="auto"/>
        </w:rPr>
      </w:pPr>
      <w:r w:rsidRPr="006E1990">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0C108FE2" w:rsidR="003C7A23" w:rsidRPr="006E1990" w:rsidRDefault="003C7A23" w:rsidP="00AB671A">
      <w:pPr>
        <w:pStyle w:val="Nivel2"/>
        <w:spacing w:beforeLines="120" w:before="288" w:afterLines="120" w:after="288"/>
        <w:ind w:left="0" w:firstLine="567"/>
        <w:rPr>
          <w:color w:val="auto"/>
        </w:rPr>
      </w:pPr>
      <w:r w:rsidRPr="006E1990">
        <w:rPr>
          <w:color w:val="auto"/>
        </w:rPr>
        <w:t xml:space="preserve">É de responsabilidade do cadastrado conferir a exatidão dos seus dados cadastrais nos Sistemas relacionados </w:t>
      </w:r>
      <w:r w:rsidR="00213151" w:rsidRPr="00213151">
        <w:rPr>
          <w:color w:val="auto"/>
        </w:rPr>
        <w:t>neste item 2</w:t>
      </w:r>
      <w:r w:rsidR="00F253A5">
        <w:rPr>
          <w:color w:val="auto"/>
        </w:rPr>
        <w:t xml:space="preserve"> </w:t>
      </w:r>
      <w:r w:rsidRPr="006E1990">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Default="003C7A23" w:rsidP="00AB671A">
      <w:pPr>
        <w:pStyle w:val="Nivel2"/>
        <w:spacing w:beforeLines="120" w:before="288" w:afterLines="120" w:after="288"/>
        <w:ind w:left="0" w:firstLine="567"/>
        <w:rPr>
          <w:color w:val="auto"/>
        </w:rPr>
      </w:pPr>
      <w:r w:rsidRPr="006E1990">
        <w:rPr>
          <w:color w:val="auto"/>
        </w:rPr>
        <w:t>A não observância do disposto no item anterior poderá ensejar desclassificação no momento da habilitação.</w:t>
      </w:r>
    </w:p>
    <w:p w14:paraId="6B9A4DA0" w14:textId="53EBD8AB" w:rsidR="00213151" w:rsidRPr="00EF5EB7" w:rsidRDefault="00213151" w:rsidP="00AB671A">
      <w:pPr>
        <w:pStyle w:val="Nivel2"/>
        <w:numPr>
          <w:ilvl w:val="0"/>
          <w:numId w:val="0"/>
        </w:numPr>
        <w:spacing w:beforeLines="120" w:before="288" w:afterLines="120" w:after="288"/>
        <w:ind w:left="567" w:right="566"/>
        <w:rPr>
          <w:color w:val="FF0000"/>
        </w:rPr>
      </w:pPr>
      <w:r w:rsidRPr="00EF5EB7">
        <w:rPr>
          <w:color w:val="FF0000"/>
        </w:rPr>
        <w:t xml:space="preserve">NOTA EXPLICATIVA: </w:t>
      </w:r>
      <w:r>
        <w:rPr>
          <w:color w:val="FF0000"/>
        </w:rPr>
        <w:t xml:space="preserve">O item </w:t>
      </w:r>
      <w:r w:rsidR="00BC37FF">
        <w:rPr>
          <w:color w:val="FF0000"/>
        </w:rPr>
        <w:t>2</w:t>
      </w:r>
      <w:r>
        <w:rPr>
          <w:color w:val="FF0000"/>
        </w:rPr>
        <w:t xml:space="preserve">.5 se </w:t>
      </w:r>
      <w:r w:rsidR="00C8646C">
        <w:rPr>
          <w:color w:val="FF0000"/>
        </w:rPr>
        <w:t>aplic</w:t>
      </w:r>
      <w:r>
        <w:rPr>
          <w:color w:val="FF0000"/>
        </w:rPr>
        <w:t xml:space="preserve">a </w:t>
      </w:r>
      <w:r w:rsidRPr="00EF5EB7">
        <w:rPr>
          <w:color w:val="FF0000"/>
        </w:rPr>
        <w:t>a processo licitatório destinado exclusivamente à participação de microempresas e empresas de pequeno porte, nos itens de contratação cujo valor seja de até R$ 80.000,00 (oitenta mil reais)</w:t>
      </w:r>
      <w:r>
        <w:rPr>
          <w:color w:val="FF0000"/>
        </w:rPr>
        <w:t>:</w:t>
      </w:r>
    </w:p>
    <w:p w14:paraId="61233BE0" w14:textId="359C3D4E" w:rsidR="002B4699" w:rsidRPr="002B4699" w:rsidRDefault="003C7A23" w:rsidP="00AB671A">
      <w:pPr>
        <w:pStyle w:val="Nivel2"/>
        <w:spacing w:beforeLines="120" w:before="288" w:afterLines="120" w:after="288"/>
        <w:ind w:left="0" w:firstLine="567"/>
        <w:rPr>
          <w:rFonts w:eastAsia="Times New Roman"/>
          <w:color w:val="FF0000"/>
        </w:rPr>
      </w:pPr>
      <w:r w:rsidRPr="006E1990">
        <w:rPr>
          <w:color w:val="FF0000"/>
        </w:rPr>
        <w:t xml:space="preserve">Para os itens ....., ....., ....., a participação é exclusiva a microempresas e empresas de pequeno porte, nos termos do </w:t>
      </w:r>
      <w:hyperlink r:id="rId14" w:history="1">
        <w:r w:rsidRPr="006E1990">
          <w:rPr>
            <w:rStyle w:val="Hyperlink"/>
          </w:rPr>
          <w:t>art. 48 da Lei Complementar nº 123, de 14 de dezembro de 2006</w:t>
        </w:r>
      </w:hyperlink>
      <w:r w:rsidRPr="006E1990">
        <w:rPr>
          <w:color w:val="FF0000"/>
        </w:rPr>
        <w:t>.</w:t>
      </w:r>
    </w:p>
    <w:p w14:paraId="0E744A58" w14:textId="438B867B" w:rsidR="003C7A23" w:rsidRPr="004D0B96" w:rsidRDefault="003C7A23" w:rsidP="00AB671A">
      <w:pPr>
        <w:pStyle w:val="Nivel2"/>
        <w:spacing w:beforeLines="120" w:before="288" w:afterLines="120" w:after="288"/>
        <w:ind w:left="0" w:firstLine="567"/>
        <w:rPr>
          <w:rFonts w:eastAsia="Times New Roman"/>
          <w:color w:val="auto"/>
        </w:rPr>
      </w:pPr>
      <w:r w:rsidRPr="006E1990">
        <w:rPr>
          <w:color w:val="auto"/>
        </w:rPr>
        <w:t xml:space="preserve">Será concedido </w:t>
      </w:r>
      <w:r w:rsidR="00DF7613">
        <w:rPr>
          <w:color w:val="auto"/>
        </w:rPr>
        <w:t xml:space="preserve">o </w:t>
      </w:r>
      <w:r w:rsidRPr="006E1990">
        <w:rPr>
          <w:color w:val="auto"/>
        </w:rPr>
        <w:t xml:space="preserve">tratamento favorecido </w:t>
      </w:r>
      <w:r w:rsidR="00DF7613">
        <w:rPr>
          <w:color w:val="auto"/>
        </w:rPr>
        <w:t xml:space="preserve">previsto nos arts. 42 a 49 da </w:t>
      </w:r>
      <w:hyperlink r:id="rId15" w:history="1">
        <w:r w:rsidR="00DF7613" w:rsidRPr="006E1990">
          <w:rPr>
            <w:rStyle w:val="Hyperlink"/>
          </w:rPr>
          <w:t>Lei Complementar nº 123, de 2006</w:t>
        </w:r>
      </w:hyperlink>
      <w:r w:rsidR="00DF7613">
        <w:rPr>
          <w:color w:val="auto"/>
        </w:rPr>
        <w:t xml:space="preserve"> e no Decreto n.º </w:t>
      </w:r>
      <w:r w:rsidR="00DF7613" w:rsidRPr="00922F21">
        <w:rPr>
          <w:color w:val="auto"/>
        </w:rPr>
        <w:t>42.063, de 2009</w:t>
      </w:r>
      <w:r w:rsidR="00DF7613">
        <w:rPr>
          <w:color w:val="auto"/>
        </w:rPr>
        <w:t xml:space="preserve"> </w:t>
      </w:r>
      <w:r w:rsidRPr="006E1990">
        <w:rPr>
          <w:color w:val="auto"/>
        </w:rPr>
        <w:t xml:space="preserve">para as microempresas e empresas de pequeno porte, para o agricultor familiar, o produtor rural pessoa física e para o microempreendedor individual </w:t>
      </w:r>
      <w:r w:rsidR="00D11E11">
        <w:rPr>
          <w:color w:val="auto"/>
        </w:rPr>
        <w:t>–</w:t>
      </w:r>
      <w:r w:rsidRPr="006E1990">
        <w:rPr>
          <w:color w:val="auto"/>
        </w:rPr>
        <w:t xml:space="preserve"> MEI</w:t>
      </w:r>
      <w:r w:rsidR="00D11E11">
        <w:rPr>
          <w:color w:val="auto"/>
        </w:rPr>
        <w:t>.</w:t>
      </w:r>
    </w:p>
    <w:p w14:paraId="4A348FD6" w14:textId="0E2A4D3F" w:rsidR="00922F21" w:rsidRPr="004D0B96" w:rsidRDefault="00922F21" w:rsidP="00AB671A">
      <w:pPr>
        <w:pStyle w:val="Nivel2"/>
        <w:spacing w:beforeLines="120" w:before="288" w:afterLines="120" w:after="288"/>
        <w:ind w:left="0" w:firstLine="567"/>
        <w:rPr>
          <w:rFonts w:eastAsia="Times New Roman"/>
          <w:color w:val="auto"/>
        </w:rPr>
      </w:pPr>
      <w:bookmarkStart w:id="3" w:name="_Ref117015508"/>
      <w:r w:rsidRPr="00995565">
        <w:rPr>
          <w:color w:val="auto"/>
        </w:rPr>
        <w:t xml:space="preserve">A obtenção do benefício a que se </w:t>
      </w:r>
      <w:r w:rsidR="00A6707E" w:rsidRPr="00995565">
        <w:rPr>
          <w:color w:val="auto"/>
        </w:rPr>
        <w:t xml:space="preserve">referem os artigos 42 a 49 da Lei Complementar nº 123, de 2006, </w:t>
      </w:r>
      <w:r w:rsidRPr="00995565">
        <w:rPr>
          <w:color w:val="auto"/>
        </w:rPr>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r w:rsidRPr="006E1990">
        <w:rPr>
          <w:color w:val="FF0000"/>
        </w:rPr>
        <w:t>.</w:t>
      </w:r>
      <w:bookmarkEnd w:id="3"/>
    </w:p>
    <w:p w14:paraId="55433F91" w14:textId="331BEC6C" w:rsidR="00A6707E" w:rsidRPr="002B4699" w:rsidRDefault="00A6707E" w:rsidP="00AB671A">
      <w:pPr>
        <w:numPr>
          <w:ilvl w:val="2"/>
          <w:numId w:val="1"/>
        </w:numPr>
        <w:tabs>
          <w:tab w:val="left" w:pos="1440"/>
        </w:tabs>
        <w:autoSpaceDE w:val="0"/>
        <w:snapToGrid w:val="0"/>
        <w:spacing w:beforeLines="120" w:before="288" w:afterLines="120" w:after="288" w:line="276" w:lineRule="auto"/>
        <w:ind w:left="0" w:firstLine="709"/>
        <w:jc w:val="both"/>
      </w:pPr>
      <w:r w:rsidRPr="00A6707E">
        <w:rPr>
          <w:rFonts w:ascii="Arial" w:hAnsi="Arial" w:cs="Arial"/>
          <w:sz w:val="20"/>
          <w:szCs w:val="20"/>
        </w:rPr>
        <w:t>Nas contratações com prazo de vigência superior a 1 (um) ano, será considerado o valor anual do contrato</w:t>
      </w:r>
      <w:r w:rsidR="004C4A33">
        <w:rPr>
          <w:rFonts w:ascii="Arial" w:hAnsi="Arial" w:cs="Arial"/>
          <w:sz w:val="20"/>
          <w:szCs w:val="20"/>
        </w:rPr>
        <w:t>.</w:t>
      </w:r>
    </w:p>
    <w:p w14:paraId="1E54BE7B" w14:textId="77777777" w:rsidR="003C7A23" w:rsidRPr="006E1990" w:rsidRDefault="003C7A23" w:rsidP="00AB671A">
      <w:pPr>
        <w:pStyle w:val="Nivel2"/>
        <w:spacing w:beforeLines="120" w:before="288" w:afterLines="120" w:after="288"/>
        <w:ind w:left="0" w:firstLine="567"/>
        <w:rPr>
          <w:rFonts w:eastAsia="Times New Roman"/>
          <w:color w:val="auto"/>
        </w:rPr>
      </w:pPr>
      <w:bookmarkStart w:id="4" w:name="_Ref117000692"/>
      <w:r w:rsidRPr="006E1990">
        <w:rPr>
          <w:rFonts w:eastAsia="Times New Roman"/>
          <w:color w:val="auto"/>
        </w:rPr>
        <w:t>Não poderão disputar esta licitação:</w:t>
      </w:r>
      <w:bookmarkEnd w:id="4"/>
    </w:p>
    <w:p w14:paraId="341C241D" w14:textId="77777777" w:rsidR="003C7A23" w:rsidRPr="006E1990" w:rsidRDefault="003C7A23"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bookmarkStart w:id="5" w:name="_Ref113883338"/>
      <w:r w:rsidRPr="006E1990">
        <w:rPr>
          <w:rFonts w:ascii="Arial" w:hAnsi="Arial" w:cs="Arial"/>
          <w:sz w:val="20"/>
          <w:szCs w:val="20"/>
        </w:rPr>
        <w:t>aquele que não atenda às condições deste Edital e seu(s) anexo(s);</w:t>
      </w:r>
    </w:p>
    <w:p w14:paraId="0DB19127" w14:textId="0E8E5E7A" w:rsidR="004C4A33" w:rsidRDefault="004C4A33" w:rsidP="00AB671A">
      <w:pPr>
        <w:pStyle w:val="Nivel3"/>
        <w:spacing w:beforeLines="120" w:before="288" w:afterLines="120" w:after="288"/>
        <w:ind w:left="0" w:firstLine="709"/>
        <w:rPr>
          <w:color w:val="auto"/>
        </w:rPr>
      </w:pPr>
      <w:bookmarkStart w:id="6" w:name="_Ref113883003"/>
      <w:bookmarkStart w:id="7" w:name="_Ref114659912"/>
      <w:r w:rsidRPr="006E1990">
        <w:rPr>
          <w:color w:val="auto"/>
        </w:rPr>
        <w:t>pessoa física ou jurídica que se encontre, ao tempo da licitação, impossibilitada de participar da licitação em decorrência de sanção que lhe foi imposta;</w:t>
      </w:r>
      <w:bookmarkEnd w:id="6"/>
    </w:p>
    <w:p w14:paraId="36A2458D" w14:textId="6B85C8D8" w:rsidR="003C7A23" w:rsidRPr="004A0EA0" w:rsidRDefault="003C7A23" w:rsidP="00AB671A">
      <w:pPr>
        <w:pStyle w:val="Nivel3"/>
        <w:spacing w:beforeLines="120" w:before="288" w:afterLines="120" w:after="288"/>
        <w:ind w:left="0" w:firstLine="709"/>
        <w:rPr>
          <w:color w:val="auto"/>
        </w:rPr>
      </w:pPr>
      <w:r w:rsidRPr="004A0EA0">
        <w:rPr>
          <w:color w:val="auto"/>
        </w:rPr>
        <w:t xml:space="preserve">autor do anteprojeto, do projeto básico ou do projeto executivo, pessoa física ou jurídica, quando a licitação versar sobre serviços ou </w:t>
      </w:r>
      <w:r w:rsidR="00FF1229">
        <w:rPr>
          <w:color w:val="auto"/>
        </w:rPr>
        <w:t xml:space="preserve">fornecimento de bens </w:t>
      </w:r>
      <w:r w:rsidR="008D683F">
        <w:rPr>
          <w:color w:val="auto"/>
        </w:rPr>
        <w:t>a ele relacionados</w:t>
      </w:r>
      <w:r w:rsidRPr="004A0EA0">
        <w:rPr>
          <w:color w:val="auto"/>
        </w:rPr>
        <w:t>;</w:t>
      </w:r>
      <w:bookmarkEnd w:id="5"/>
      <w:bookmarkEnd w:id="7"/>
    </w:p>
    <w:p w14:paraId="0B2C2940" w14:textId="75381568" w:rsidR="003C7A23" w:rsidRPr="006E1990" w:rsidRDefault="00EF5EB7" w:rsidP="00AB671A">
      <w:pPr>
        <w:pStyle w:val="Nivel3"/>
        <w:spacing w:beforeLines="120" w:before="288" w:afterLines="120" w:after="288"/>
        <w:ind w:left="0" w:firstLine="709"/>
        <w:rPr>
          <w:color w:val="auto"/>
        </w:rPr>
      </w:pPr>
      <w:r w:rsidRPr="00EF5EB7">
        <w:rPr>
          <w:color w:val="auto"/>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w:t>
      </w:r>
      <w:r w:rsidR="00D86AC8">
        <w:rPr>
          <w:color w:val="auto"/>
        </w:rPr>
        <w:t xml:space="preserve">ou fornecimento de bens </w:t>
      </w:r>
      <w:r w:rsidRPr="00EF5EB7">
        <w:rPr>
          <w:color w:val="auto"/>
        </w:rPr>
        <w:t>a ela necessários</w:t>
      </w:r>
      <w:r w:rsidR="003C7A23" w:rsidRPr="006E1990">
        <w:rPr>
          <w:color w:val="auto"/>
        </w:rPr>
        <w:t>;</w:t>
      </w:r>
    </w:p>
    <w:p w14:paraId="38372204" w14:textId="77777777" w:rsidR="003C7A23" w:rsidRPr="006E1990" w:rsidRDefault="003C7A23" w:rsidP="00AB671A">
      <w:pPr>
        <w:pStyle w:val="Nivel3"/>
        <w:spacing w:beforeLines="120" w:before="288" w:afterLines="120" w:after="288"/>
        <w:ind w:left="0" w:firstLine="709"/>
        <w:rPr>
          <w:color w:val="auto"/>
        </w:rPr>
      </w:pPr>
      <w:bookmarkStart w:id="8" w:name="_Ref113883579"/>
      <w:r w:rsidRPr="006E1990">
        <w:rPr>
          <w:color w:val="auto"/>
        </w:rPr>
        <w:t>empresas controladoras, controladas ou coligadas, nos termos da Lei nº 6.404, de 15 de dezembro de 1976, concorrendo entre si;</w:t>
      </w:r>
      <w:bookmarkEnd w:id="8"/>
    </w:p>
    <w:p w14:paraId="64F682B8" w14:textId="6434AB35" w:rsidR="0038205A" w:rsidRDefault="003C7A23" w:rsidP="00AB671A">
      <w:pPr>
        <w:pStyle w:val="Nivel3"/>
        <w:spacing w:beforeLines="120" w:before="288" w:afterLines="120" w:after="288"/>
        <w:ind w:left="0" w:firstLine="709"/>
        <w:rPr>
          <w:color w:val="auto"/>
        </w:rPr>
      </w:pPr>
      <w:r w:rsidRPr="006E1990">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A661BBB" w14:textId="076FC90C" w:rsidR="00EF5EB7" w:rsidRPr="0038205A" w:rsidRDefault="00EF5EB7" w:rsidP="00AB671A">
      <w:pPr>
        <w:pStyle w:val="Nivel3"/>
        <w:spacing w:beforeLines="120" w:before="288" w:afterLines="120" w:after="288"/>
        <w:ind w:left="0" w:firstLine="709"/>
        <w:rPr>
          <w:color w:val="auto"/>
        </w:rPr>
      </w:pPr>
      <w:r w:rsidRPr="00EF5EB7">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r>
        <w:rPr>
          <w:color w:val="auto"/>
        </w:rPr>
        <w:t>.</w:t>
      </w:r>
    </w:p>
    <w:p w14:paraId="71A4D618" w14:textId="528E9553" w:rsidR="0038205A" w:rsidRDefault="003C7A23" w:rsidP="00AB671A">
      <w:pPr>
        <w:pStyle w:val="Nivel3"/>
        <w:spacing w:beforeLines="120" w:before="288" w:afterLines="120" w:after="288"/>
        <w:ind w:left="0" w:firstLine="709"/>
        <w:rPr>
          <w:color w:val="FF0000"/>
        </w:rPr>
      </w:pPr>
      <w:r w:rsidRPr="006E1990">
        <w:t xml:space="preserve">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6E1990">
          <w:rPr>
            <w:rStyle w:val="Hyperlink"/>
          </w:rPr>
          <w:t>§ 1º do art. 9º da Lei nº 14.133, de 2021</w:t>
        </w:r>
      </w:hyperlink>
      <w:r w:rsidR="0038205A">
        <w:t>;</w:t>
      </w:r>
      <w:r w:rsidR="00BC23FF">
        <w:rPr>
          <w:color w:val="FF0000"/>
        </w:rPr>
        <w:t xml:space="preserve"> </w:t>
      </w:r>
    </w:p>
    <w:p w14:paraId="5B90E4F1" w14:textId="4C0370F5" w:rsidR="00FF1229" w:rsidRPr="00907F3B" w:rsidRDefault="00FF1229" w:rsidP="00AB671A">
      <w:pPr>
        <w:pStyle w:val="Nivel3"/>
        <w:spacing w:beforeLines="120" w:before="288" w:afterLines="120" w:after="288"/>
        <w:ind w:left="0" w:firstLine="709"/>
        <w:rPr>
          <w:color w:val="FF0000"/>
        </w:rPr>
      </w:pPr>
      <w:r w:rsidRPr="006E1990">
        <w:rPr>
          <w:color w:val="auto"/>
        </w:rPr>
        <w:t>agente público do órgão ou entidade licitante</w:t>
      </w:r>
      <w:r>
        <w:rPr>
          <w:color w:val="auto"/>
        </w:rPr>
        <w:t>, na qualidade de pessoa física ou de representante de pessoa jurídica.</w:t>
      </w:r>
    </w:p>
    <w:p w14:paraId="01063ECA" w14:textId="7AFFF91D" w:rsidR="00907F3B" w:rsidRPr="00907F3B" w:rsidRDefault="00907F3B" w:rsidP="00907F3B">
      <w:pPr>
        <w:pStyle w:val="Nivel3"/>
        <w:ind w:left="1134"/>
        <w:rPr>
          <w:color w:val="FF0000"/>
        </w:rPr>
      </w:pPr>
      <w:r w:rsidRPr="00907F3B">
        <w:rPr>
          <w:color w:val="FF0000"/>
        </w:rPr>
        <w:t>sociedades cooperativas mencionadas no artigo 16 da Lei nº 14.133, de 2021.</w:t>
      </w:r>
    </w:p>
    <w:p w14:paraId="6B2EA24C" w14:textId="7B64C5B7" w:rsidR="00907F3B" w:rsidRDefault="00907F3B" w:rsidP="00A55454">
      <w:pPr>
        <w:pStyle w:val="Nivel2"/>
        <w:numPr>
          <w:ilvl w:val="0"/>
          <w:numId w:val="0"/>
        </w:numPr>
        <w:spacing w:beforeLines="120" w:before="288" w:afterLines="120" w:after="288" w:line="312" w:lineRule="auto"/>
        <w:ind w:left="567" w:right="566"/>
      </w:pPr>
      <w:bookmarkStart w:id="9" w:name="_Hlk154223269"/>
      <w:r w:rsidRPr="00C57442">
        <w:rPr>
          <w:color w:val="FF0000"/>
        </w:rPr>
        <w:t>NOTA EXPLICATIVA</w:t>
      </w:r>
      <w:r w:rsidRPr="00CB0D9F">
        <w:rPr>
          <w:color w:val="FF0000"/>
        </w:rPr>
        <w:t xml:space="preserve">:  </w:t>
      </w:r>
      <w:r w:rsidRPr="00C57442">
        <w:rPr>
          <w:color w:val="FF0000"/>
        </w:rPr>
        <w:t>Segundo a Orientação Administrativa PGE nº 08, “Deve ser vedada a participação das cooperativas de serviços nas licitações que visem à contratação de prestação de serviços de vigilância e segurança (cf. Lei nº 7.102/1983 e alterações posteriores), bem como nas licitações destinadas a selecionar contratado para prestar serviços em relação aos quais se presume a subordinação dos trabalhadores que o exercem, tais como asseio, limpeza, conservação, manutenção, copeiragem e operação de elevadores.”. O gestor deverá verificar a compatibilidade do objeto licitado com a participação de cooperativas, observada a Orientação acima e o art. 16 da Lei nº 14.133/2021, e, caso sejam incompatíveis, utilizar o item 2.8.1</w:t>
      </w:r>
      <w:r>
        <w:rPr>
          <w:color w:val="FF0000"/>
        </w:rPr>
        <w:t>0</w:t>
      </w:r>
      <w:r w:rsidRPr="00C57442">
        <w:rPr>
          <w:color w:val="FF0000"/>
        </w:rPr>
        <w:t xml:space="preserve"> e eliminar as demais menções a cooperativas. </w:t>
      </w:r>
      <w:bookmarkEnd w:id="9"/>
    </w:p>
    <w:p w14:paraId="7CFCE0BB" w14:textId="675D0D04" w:rsidR="003C7A23" w:rsidRPr="006E1990" w:rsidRDefault="003C7A23" w:rsidP="00AB671A">
      <w:pPr>
        <w:pStyle w:val="Nivel2"/>
        <w:spacing w:beforeLines="120" w:before="288" w:afterLines="120" w:after="288"/>
        <w:ind w:left="0" w:firstLine="567"/>
      </w:pPr>
      <w:r w:rsidRPr="006E1990">
        <w:t xml:space="preserve">O impedimento de que trata o item </w:t>
      </w:r>
      <w:r w:rsidR="009E7BBE">
        <w:t>2</w:t>
      </w:r>
      <w:r w:rsidR="004C4A33">
        <w:t>.8.2</w:t>
      </w:r>
      <w:r w:rsidRPr="006E1990">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4C0E8C62" w:rsidR="003C7A23" w:rsidRPr="004A0EA0" w:rsidRDefault="003C7A23" w:rsidP="00AB671A">
      <w:pPr>
        <w:pStyle w:val="Nivel2"/>
        <w:spacing w:beforeLines="120" w:before="288" w:afterLines="120" w:after="288"/>
        <w:ind w:left="0" w:firstLine="567"/>
      </w:pPr>
      <w:bookmarkStart w:id="10" w:name="art14§2"/>
      <w:bookmarkEnd w:id="10"/>
      <w:r w:rsidRPr="004A0EA0">
        <w:t xml:space="preserve">A critério da Administração e exclusivamente a seu serviço, o autor dos projetos e a empresa a que se referem os itens </w:t>
      </w:r>
      <w:r w:rsidR="00FF1229">
        <w:t>2.8.3</w:t>
      </w:r>
      <w:r w:rsidRPr="004A0EA0">
        <w:t xml:space="preserve"> e </w:t>
      </w:r>
      <w:r w:rsidR="009E7BBE">
        <w:t>2</w:t>
      </w:r>
      <w:r w:rsidR="004C4A33">
        <w:t>.8.</w:t>
      </w:r>
      <w:r w:rsidR="00FF1229">
        <w:t>4</w:t>
      </w:r>
      <w:r w:rsidR="004C4A33">
        <w:t xml:space="preserve"> </w:t>
      </w:r>
      <w:r w:rsidRPr="004A0EA0">
        <w:t>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4A0EA0" w:rsidRDefault="003C7A23" w:rsidP="00AB671A">
      <w:pPr>
        <w:pStyle w:val="Nivel2"/>
        <w:spacing w:beforeLines="120" w:before="288" w:afterLines="120" w:after="288"/>
        <w:ind w:left="0" w:firstLine="567"/>
      </w:pPr>
      <w:bookmarkStart w:id="11" w:name="art14§3"/>
      <w:bookmarkEnd w:id="11"/>
      <w:r w:rsidRPr="004A0EA0">
        <w:t>Equiparam-se aos autores do projeto as empresas integrantes do mesmo grupo econômico.</w:t>
      </w:r>
    </w:p>
    <w:p w14:paraId="144ECC01" w14:textId="734AD113" w:rsidR="003C7A23" w:rsidRPr="004A0EA0" w:rsidRDefault="003C7A23" w:rsidP="00AB671A">
      <w:pPr>
        <w:pStyle w:val="Nivel2"/>
        <w:spacing w:beforeLines="120" w:before="288" w:afterLines="120" w:after="288"/>
        <w:ind w:left="0" w:firstLine="567"/>
      </w:pPr>
      <w:bookmarkStart w:id="12" w:name="art14§4"/>
      <w:bookmarkEnd w:id="12"/>
      <w:r w:rsidRPr="004A0EA0">
        <w:t xml:space="preserve">O disposto nos itens </w:t>
      </w:r>
      <w:r w:rsidR="000C68EA">
        <w:t>2.8.3</w:t>
      </w:r>
      <w:r w:rsidR="000671C2" w:rsidRPr="004A0EA0">
        <w:t xml:space="preserve"> e </w:t>
      </w:r>
      <w:r w:rsidR="009E7BBE">
        <w:t>2</w:t>
      </w:r>
      <w:r w:rsidR="000671C2">
        <w:t>.8.</w:t>
      </w:r>
      <w:r w:rsidR="000C68EA">
        <w:t>4</w:t>
      </w:r>
      <w:r w:rsidRPr="004A0EA0">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6E1990" w:rsidRDefault="003C7A23" w:rsidP="00AB671A">
      <w:pPr>
        <w:pStyle w:val="Nivel2"/>
        <w:spacing w:beforeLines="120" w:before="288" w:afterLines="120" w:after="288"/>
        <w:ind w:left="0" w:firstLine="567"/>
      </w:pPr>
      <w:bookmarkStart w:id="13" w:name="art14§5"/>
      <w:bookmarkEnd w:id="13"/>
      <w:r w:rsidRPr="006E1990">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6E1990">
          <w:rPr>
            <w:rStyle w:val="Hyperlink"/>
          </w:rPr>
          <w:t>Lei nº 14.133/2021</w:t>
        </w:r>
      </w:hyperlink>
      <w:r w:rsidRPr="006E1990">
        <w:t>.</w:t>
      </w:r>
    </w:p>
    <w:p w14:paraId="2BFAAE96" w14:textId="1843B10D" w:rsidR="003C7A23" w:rsidRDefault="003C7A23" w:rsidP="00AB671A">
      <w:pPr>
        <w:pStyle w:val="Nivel2"/>
        <w:spacing w:beforeLines="120" w:before="288" w:afterLines="120" w:after="288"/>
        <w:ind w:left="0" w:firstLine="567"/>
      </w:pPr>
      <w:r w:rsidRPr="006E1990">
        <w:t xml:space="preserve">A vedação de que trata o </w:t>
      </w:r>
      <w:r w:rsidRPr="00BC23FF">
        <w:rPr>
          <w:color w:val="auto"/>
        </w:rPr>
        <w:t xml:space="preserve">item </w:t>
      </w:r>
      <w:r w:rsidR="009E7BBE">
        <w:rPr>
          <w:color w:val="auto"/>
        </w:rPr>
        <w:t>2</w:t>
      </w:r>
      <w:r w:rsidR="00B36884" w:rsidRPr="00BC23FF">
        <w:rPr>
          <w:color w:val="auto"/>
        </w:rPr>
        <w:t>.8.</w:t>
      </w:r>
      <w:r w:rsidR="000C68EA">
        <w:rPr>
          <w:color w:val="auto"/>
        </w:rPr>
        <w:t>9</w:t>
      </w:r>
      <w:r w:rsidRPr="00BC23FF">
        <w:rPr>
          <w:color w:val="auto"/>
        </w:rPr>
        <w:t xml:space="preserve"> estende-</w:t>
      </w:r>
      <w:r w:rsidRPr="006E1990">
        <w:t>se a terceiro que auxilie a condução da contratação na qualidade de integrante de equipe de apoio, profissional especializado ou funcionário ou representante de empresa que preste assessoria técnica.</w:t>
      </w:r>
    </w:p>
    <w:p w14:paraId="3030B996" w14:textId="4C8C6D33" w:rsidR="000671C2" w:rsidRDefault="000671C2" w:rsidP="00AB671A">
      <w:pPr>
        <w:pStyle w:val="Nivel2"/>
        <w:spacing w:beforeLines="120" w:before="288" w:afterLines="120" w:after="288"/>
        <w:ind w:left="0" w:firstLine="567"/>
      </w:pPr>
      <w:r w:rsidRPr="000671C2">
        <w:t>Será permitida a participação de pessoas jurídicas reunidas em consórcio, observadas as seguintes regras</w:t>
      </w:r>
      <w:r>
        <w:t>:</w:t>
      </w:r>
    </w:p>
    <w:p w14:paraId="4BBAAAC9" w14:textId="3791DCF8" w:rsidR="00A145EA" w:rsidRDefault="00A145EA"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A145EA">
        <w:rPr>
          <w:rFonts w:ascii="Arial" w:hAnsi="Arial" w:cs="Arial"/>
          <w:sz w:val="20"/>
          <w:szCs w:val="20"/>
        </w:rPr>
        <w:t xml:space="preserve">as empresas consorciadas apresentarão compromisso público ou particular de constituição do consórcio, subscrito por todas, onde deverá estar indicada a empresa líder como responsável principal perante o </w:t>
      </w:r>
      <w:r>
        <w:rPr>
          <w:rFonts w:ascii="Arial" w:hAnsi="Arial" w:cs="Arial"/>
          <w:sz w:val="20"/>
          <w:szCs w:val="20"/>
        </w:rPr>
        <w:t>órgão licitante</w:t>
      </w:r>
      <w:r w:rsidRPr="00A145EA">
        <w:rPr>
          <w:rFonts w:ascii="Arial" w:hAnsi="Arial" w:cs="Arial"/>
          <w:sz w:val="20"/>
          <w:szCs w:val="20"/>
        </w:rPr>
        <w:t xml:space="preserve"> pelos atos praticados pelo consórcio, devendo constar expressamente do instrumento os poderes específicos para requerer, assumir compromissos, transigir, discordar, desistir, renunciar, receber e dar quitação, como também receber citação em Juízo</w:t>
      </w:r>
      <w:r w:rsidRPr="006E1990">
        <w:rPr>
          <w:rFonts w:ascii="Arial" w:hAnsi="Arial" w:cs="Arial"/>
          <w:sz w:val="20"/>
          <w:szCs w:val="20"/>
        </w:rPr>
        <w:t>;</w:t>
      </w:r>
    </w:p>
    <w:p w14:paraId="197BDDD8" w14:textId="7439959E" w:rsidR="00A145EA" w:rsidRDefault="00A145EA"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A145EA">
        <w:rPr>
          <w:rFonts w:ascii="Arial" w:hAnsi="Arial" w:cs="Arial"/>
          <w:sz w:val="20"/>
          <w:szCs w:val="20"/>
        </w:rPr>
        <w:t>impedimento de a empresa consorciada participar, na mesma licitação, de mais de um consórcio ou de forma isolada</w:t>
      </w:r>
      <w:r>
        <w:rPr>
          <w:rFonts w:ascii="Arial" w:hAnsi="Arial" w:cs="Arial"/>
          <w:sz w:val="20"/>
          <w:szCs w:val="20"/>
        </w:rPr>
        <w:t>;</w:t>
      </w:r>
    </w:p>
    <w:p w14:paraId="602DD08C" w14:textId="35893E86" w:rsidR="00A145EA" w:rsidRDefault="00A145EA"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A145EA">
        <w:rPr>
          <w:rFonts w:ascii="Arial" w:hAnsi="Arial" w:cs="Arial"/>
          <w:sz w:val="20"/>
          <w:szCs w:val="20"/>
        </w:rPr>
        <w:t xml:space="preserve">o consórcio vencedor, quando for o caso, ficará obrigado a promover a sua constituição e registro antes da celebração do Contrato, nos termos do compromisso firmado nos termos do item </w:t>
      </w:r>
      <w:r w:rsidR="003545D7">
        <w:rPr>
          <w:rFonts w:ascii="Arial" w:hAnsi="Arial" w:cs="Arial"/>
          <w:sz w:val="20"/>
          <w:szCs w:val="20"/>
        </w:rPr>
        <w:t>3</w:t>
      </w:r>
      <w:r w:rsidRPr="00A145EA">
        <w:rPr>
          <w:rFonts w:ascii="Arial" w:hAnsi="Arial" w:cs="Arial"/>
          <w:sz w:val="20"/>
          <w:szCs w:val="20"/>
        </w:rPr>
        <w:t>.15.1</w:t>
      </w:r>
      <w:r>
        <w:rPr>
          <w:rFonts w:ascii="Arial" w:hAnsi="Arial" w:cs="Arial"/>
          <w:sz w:val="20"/>
          <w:szCs w:val="20"/>
        </w:rPr>
        <w:t>;</w:t>
      </w:r>
    </w:p>
    <w:p w14:paraId="7F4947FA" w14:textId="4468EAC6" w:rsidR="00A145EA" w:rsidRDefault="00A145EA"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A145EA">
        <w:rPr>
          <w:rFonts w:ascii="Arial" w:hAnsi="Arial" w:cs="Arial"/>
          <w:sz w:val="20"/>
          <w:szCs w:val="20"/>
        </w:rPr>
        <w:t>as empresas consorciadas responderão solidariamente pelos atos praticados em consórcio, tanto na fase da licitação quanto na da execução do Contrato</w:t>
      </w:r>
      <w:r>
        <w:rPr>
          <w:rFonts w:ascii="Arial" w:hAnsi="Arial" w:cs="Arial"/>
          <w:sz w:val="20"/>
          <w:szCs w:val="20"/>
        </w:rPr>
        <w:t>;</w:t>
      </w:r>
    </w:p>
    <w:p w14:paraId="08038261" w14:textId="039BD91D" w:rsidR="00A145EA" w:rsidRPr="005846E0" w:rsidRDefault="001F5334"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4C7AD7">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r w:rsidRPr="004D0B96">
        <w:rPr>
          <w:rFonts w:ascii="Arial" w:hAnsi="Arial" w:cs="Arial"/>
          <w:sz w:val="20"/>
          <w:szCs w:val="20"/>
        </w:rPr>
        <w:t>.</w:t>
      </w:r>
    </w:p>
    <w:p w14:paraId="66357FC8" w14:textId="77EC0FF8" w:rsidR="001F5334" w:rsidRPr="004D0B96" w:rsidRDefault="001F5334" w:rsidP="00AB671A">
      <w:pPr>
        <w:pStyle w:val="Nivel2"/>
        <w:numPr>
          <w:ilvl w:val="0"/>
          <w:numId w:val="0"/>
        </w:numPr>
        <w:spacing w:beforeLines="120" w:before="288" w:afterLines="120" w:after="288"/>
        <w:ind w:left="567" w:right="566"/>
        <w:rPr>
          <w:color w:val="FF0000"/>
        </w:rPr>
      </w:pPr>
      <w:r>
        <w:rPr>
          <w:color w:val="FF0000"/>
        </w:rPr>
        <w:t>NOTA EXPLICATIVA</w:t>
      </w:r>
      <w:r w:rsidRPr="004D0B96">
        <w:rPr>
          <w:color w:val="FF0000"/>
        </w:rPr>
        <w:t xml:space="preserve">: A vedação de participação no processo licitatório de pessoas jurídicas reunidas em consórcio é exceção e essa opção deverá ser devidamente justificada pela Administração, nos termos do art. 15, caput, da Lei nº 14.133, de 2021. </w:t>
      </w:r>
    </w:p>
    <w:p w14:paraId="2788266F" w14:textId="0F8C6274" w:rsidR="00A145EA" w:rsidRDefault="001F5334" w:rsidP="00AB671A">
      <w:pPr>
        <w:pStyle w:val="Nivel2"/>
        <w:numPr>
          <w:ilvl w:val="0"/>
          <w:numId w:val="0"/>
        </w:numPr>
        <w:spacing w:beforeLines="120" w:before="288" w:afterLines="120" w:after="288"/>
        <w:ind w:left="567" w:right="566"/>
        <w:rPr>
          <w:color w:val="FF0000"/>
        </w:rPr>
      </w:pPr>
      <w:r w:rsidRPr="004D0B96">
        <w:rPr>
          <w:color w:val="FF0000"/>
        </w:rPr>
        <w:t>Desde que haja justificativa técnica aprovada pela autoridade competente, o edital de licitação poderá estabelecer limite máximo para o número de empresas consorciadas, conforme o § 4º do art. 15 da Lei nº 14.133/2021.</w:t>
      </w:r>
    </w:p>
    <w:p w14:paraId="4EB7160F" w14:textId="5A4AE16B" w:rsidR="003F7BB2" w:rsidRDefault="003F7BB2" w:rsidP="00AB671A">
      <w:pPr>
        <w:pStyle w:val="Nivel2"/>
        <w:numPr>
          <w:ilvl w:val="0"/>
          <w:numId w:val="0"/>
        </w:numPr>
        <w:spacing w:beforeLines="120" w:before="288" w:afterLines="120" w:after="288"/>
        <w:ind w:left="567" w:right="566"/>
        <w:rPr>
          <w:color w:val="FF0000"/>
        </w:rPr>
      </w:pPr>
      <w:r>
        <w:rPr>
          <w:color w:val="FF0000"/>
        </w:rPr>
        <w:t xml:space="preserve">Caso decida-se por vedar a participação, o item </w:t>
      </w:r>
      <w:r w:rsidR="009E7BBE">
        <w:rPr>
          <w:color w:val="FF0000"/>
        </w:rPr>
        <w:t>2</w:t>
      </w:r>
      <w:r>
        <w:rPr>
          <w:color w:val="FF0000"/>
        </w:rPr>
        <w:t>.15 deverá ter a seguinte redação: “</w:t>
      </w:r>
      <w:r w:rsidRPr="00EF5EB7">
        <w:rPr>
          <w:color w:val="FF0000"/>
        </w:rPr>
        <w:t>É vedada a participação de pessoas jurídicas reunidas em consórcio”.</w:t>
      </w:r>
    </w:p>
    <w:p w14:paraId="55059C0E" w14:textId="302CC1BE" w:rsidR="0038205A" w:rsidRPr="004A0EA0" w:rsidRDefault="0038205A" w:rsidP="00AB671A">
      <w:pPr>
        <w:pStyle w:val="Nivel2"/>
        <w:numPr>
          <w:ilvl w:val="0"/>
          <w:numId w:val="0"/>
        </w:numPr>
        <w:spacing w:beforeLines="120" w:before="288" w:afterLines="120" w:after="288"/>
        <w:ind w:left="567"/>
      </w:pPr>
    </w:p>
    <w:p w14:paraId="4B0879D9" w14:textId="472C9359" w:rsidR="003C7A23" w:rsidRPr="006E1990" w:rsidRDefault="003C7A23" w:rsidP="00AB671A">
      <w:pPr>
        <w:pStyle w:val="Nivel01"/>
        <w:spacing w:beforeLines="120" w:before="288" w:afterLines="120" w:after="288" w:line="276" w:lineRule="auto"/>
        <w:ind w:left="0" w:firstLine="567"/>
      </w:pPr>
      <w:bookmarkStart w:id="14" w:name="_Toc122606105"/>
      <w:r w:rsidRPr="006E1990">
        <w:t>DA</w:t>
      </w:r>
      <w:r w:rsidR="00C73C3B">
        <w:t>S</w:t>
      </w:r>
      <w:r w:rsidRPr="006E1990">
        <w:t xml:space="preserve"> </w:t>
      </w:r>
      <w:r w:rsidR="00C73C3B" w:rsidRPr="00C73C3B">
        <w:t>DECLARAÇÕES E DA APRESENTAÇÃO DA PROPOSTA</w:t>
      </w:r>
      <w:bookmarkEnd w:id="14"/>
    </w:p>
    <w:p w14:paraId="1F374D01" w14:textId="670CBC6E" w:rsidR="003C7A23" w:rsidRPr="00995565" w:rsidRDefault="003C7A23" w:rsidP="00AB671A">
      <w:pPr>
        <w:pStyle w:val="Nivel2"/>
        <w:spacing w:beforeLines="120" w:before="288" w:afterLines="120" w:after="288"/>
        <w:ind w:left="0" w:firstLine="567"/>
        <w:rPr>
          <w:color w:val="ED0000"/>
        </w:rPr>
      </w:pPr>
      <w:r w:rsidRPr="00995565">
        <w:rPr>
          <w:color w:val="ED0000"/>
        </w:rPr>
        <w:t xml:space="preserve">Na presente licitação, a fase de habilitação </w:t>
      </w:r>
      <w:r w:rsidR="003F7BB2" w:rsidRPr="00995565">
        <w:rPr>
          <w:color w:val="ED0000"/>
        </w:rPr>
        <w:t xml:space="preserve">será realizada após </w:t>
      </w:r>
      <w:r w:rsidRPr="00995565">
        <w:rPr>
          <w:color w:val="ED0000"/>
        </w:rPr>
        <w:t>as fases de apresentação de propostas e lances e de julgamento.</w:t>
      </w:r>
    </w:p>
    <w:p w14:paraId="44E64849" w14:textId="248C9FC7" w:rsidR="003F7BB2" w:rsidRPr="003F7BB2" w:rsidRDefault="003F7BB2" w:rsidP="00AB671A">
      <w:pPr>
        <w:pStyle w:val="Nivel2"/>
        <w:numPr>
          <w:ilvl w:val="0"/>
          <w:numId w:val="0"/>
        </w:numPr>
        <w:spacing w:beforeLines="120" w:before="288" w:afterLines="120" w:after="288"/>
        <w:ind w:left="567" w:right="566"/>
        <w:rPr>
          <w:color w:val="FF0000"/>
        </w:rPr>
      </w:pPr>
      <w:r w:rsidRPr="00570F77">
        <w:rPr>
          <w:color w:val="FF0000"/>
        </w:rPr>
        <w:t>NOTA EXPLICATIVA</w:t>
      </w:r>
      <w:r w:rsidRPr="000B0D08">
        <w:rPr>
          <w:color w:val="FF0000"/>
        </w:rPr>
        <w:t xml:space="preserve">:  </w:t>
      </w:r>
      <w:r w:rsidRPr="003F7BB2">
        <w:rPr>
          <w:color w:val="FF0000"/>
        </w:rPr>
        <w:t xml:space="preserve">A fase de habilitação poderá, mediante ato motivado com explicitação dos benefícios decorrentes, anteceder as fases de apresentação de propostas e lances, nos termos do art. 17, §1º, da Lei nº 14.133, de 2021. Nesse caso, utilizar a seguinte redação: </w:t>
      </w:r>
    </w:p>
    <w:p w14:paraId="2EAE0F26" w14:textId="362D8B8A" w:rsidR="003F7BB2" w:rsidRDefault="000C68EA" w:rsidP="00AB671A">
      <w:pPr>
        <w:pStyle w:val="Nivel2"/>
        <w:numPr>
          <w:ilvl w:val="0"/>
          <w:numId w:val="0"/>
        </w:numPr>
        <w:spacing w:beforeLines="120" w:before="288" w:afterLines="120" w:after="288"/>
        <w:ind w:left="567" w:right="566"/>
        <w:rPr>
          <w:color w:val="FF0000"/>
        </w:rPr>
      </w:pPr>
      <w:r>
        <w:rPr>
          <w:color w:val="FF0000"/>
        </w:rPr>
        <w:t>3</w:t>
      </w:r>
      <w:r w:rsidR="003F7BB2" w:rsidRPr="003F7BB2">
        <w:rPr>
          <w:color w:val="FF0000"/>
        </w:rPr>
        <w:t>.1.</w:t>
      </w:r>
      <w:r w:rsidR="003F7BB2" w:rsidRPr="003F7BB2">
        <w:rPr>
          <w:color w:val="FF0000"/>
        </w:rPr>
        <w:tab/>
        <w:t>Na presente licitação, a fase de habilitação antecederá a fase de apresentação de propostas e lances.</w:t>
      </w:r>
    </w:p>
    <w:p w14:paraId="5BE00080" w14:textId="0C4EFD16" w:rsidR="008249CD" w:rsidRPr="006E1990" w:rsidRDefault="000C68EA" w:rsidP="00AB671A">
      <w:pPr>
        <w:pStyle w:val="Nivel2"/>
        <w:numPr>
          <w:ilvl w:val="0"/>
          <w:numId w:val="0"/>
        </w:numPr>
        <w:spacing w:beforeLines="120" w:before="288" w:afterLines="120" w:after="288"/>
        <w:ind w:left="567" w:right="566"/>
        <w:rPr>
          <w:color w:val="FF0000"/>
        </w:rPr>
      </w:pPr>
      <w:r>
        <w:rPr>
          <w:color w:val="FF0000"/>
        </w:rPr>
        <w:t>3</w:t>
      </w:r>
      <w:r w:rsidR="008249CD">
        <w:rPr>
          <w:color w:val="FF0000"/>
        </w:rPr>
        <w:t>.1</w:t>
      </w:r>
      <w:r w:rsidR="009753CE" w:rsidRPr="009753CE">
        <w:rPr>
          <w:color w:val="FF0000"/>
        </w:rPr>
        <w:t>.1.</w:t>
      </w:r>
      <w:r w:rsidR="009753CE" w:rsidRPr="009753CE">
        <w:rPr>
          <w:color w:val="FF0000"/>
        </w:rPr>
        <w:tab/>
      </w:r>
      <w:r w:rsidR="009753CE">
        <w:rPr>
          <w:color w:val="FF0000"/>
        </w:rPr>
        <w:t>Os</w:t>
      </w:r>
      <w:r w:rsidR="009753CE" w:rsidRPr="009753CE">
        <w:rPr>
          <w:color w:val="FF0000"/>
        </w:rPr>
        <w:t xml:space="preserve"> licitantes encaminharão, na forma e no prazo estabelecidos no </w:t>
      </w:r>
      <w:r w:rsidR="009753CE" w:rsidRPr="00FC4175">
        <w:rPr>
          <w:color w:val="FF0000"/>
        </w:rPr>
        <w:t xml:space="preserve">item </w:t>
      </w:r>
      <w:r w:rsidR="009E7BBE">
        <w:rPr>
          <w:color w:val="FF0000"/>
        </w:rPr>
        <w:t>3</w:t>
      </w:r>
      <w:r w:rsidR="009753CE" w:rsidRPr="00FC4175">
        <w:rPr>
          <w:color w:val="FF0000"/>
        </w:rPr>
        <w:t>.2,</w:t>
      </w:r>
      <w:r w:rsidR="009753CE" w:rsidRPr="009753CE">
        <w:rPr>
          <w:color w:val="FF0000"/>
        </w:rPr>
        <w:t xml:space="preserve"> simultaneamente os documentos de habilitação previstos no Anexo referente aos requisitos de habilitação e a proposta com o preço ou o percentual de desconto, observado o disposto nos itens </w:t>
      </w:r>
      <w:r w:rsidR="009E7BBE">
        <w:rPr>
          <w:color w:val="FF0000"/>
        </w:rPr>
        <w:t>7</w:t>
      </w:r>
      <w:r w:rsidR="00525CDC">
        <w:rPr>
          <w:color w:val="FF0000"/>
        </w:rPr>
        <w:t>.2</w:t>
      </w:r>
      <w:r w:rsidR="009753CE" w:rsidRPr="009753CE">
        <w:rPr>
          <w:color w:val="FF0000"/>
        </w:rPr>
        <w:t xml:space="preserve"> e </w:t>
      </w:r>
      <w:r w:rsidR="009E7BBE">
        <w:rPr>
          <w:color w:val="FF0000"/>
        </w:rPr>
        <w:t>7</w:t>
      </w:r>
      <w:r w:rsidR="00525CDC">
        <w:rPr>
          <w:color w:val="FF0000"/>
        </w:rPr>
        <w:t>.2</w:t>
      </w:r>
      <w:r w:rsidR="009753CE" w:rsidRPr="009753CE">
        <w:rPr>
          <w:color w:val="FF0000"/>
        </w:rPr>
        <w:t>.3 deste Edital.</w:t>
      </w:r>
    </w:p>
    <w:p w14:paraId="0CDC5BEB" w14:textId="452F7311" w:rsidR="003C7A23" w:rsidRDefault="003C7A23" w:rsidP="00AB671A">
      <w:pPr>
        <w:pStyle w:val="Nivel2"/>
        <w:spacing w:beforeLines="120" w:before="288" w:afterLines="120" w:after="288"/>
        <w:ind w:left="0" w:firstLine="567"/>
        <w:rPr>
          <w:color w:val="auto"/>
        </w:rPr>
      </w:pPr>
      <w:bookmarkStart w:id="15" w:name="_Ref113886867"/>
      <w:r w:rsidRPr="00681214">
        <w:rPr>
          <w:color w:val="auto"/>
        </w:rPr>
        <w:t xml:space="preserve">Os licitantes encaminharão, exclusivamente por meio do sistema eletrônico, </w:t>
      </w:r>
      <w:r w:rsidRPr="004D0B96">
        <w:rPr>
          <w:color w:val="FF0000"/>
        </w:rPr>
        <w:t xml:space="preserve">a proposta </w:t>
      </w:r>
      <w:r w:rsidR="008A5539" w:rsidRPr="004D0B96">
        <w:rPr>
          <w:color w:val="FF0000"/>
        </w:rPr>
        <w:t xml:space="preserve">técnica </w:t>
      </w:r>
      <w:r w:rsidR="000C0F1D">
        <w:rPr>
          <w:color w:val="FF0000"/>
        </w:rPr>
        <w:t>&lt;E/OU&gt;</w:t>
      </w:r>
      <w:r w:rsidR="008A5539" w:rsidRPr="004D0B96">
        <w:rPr>
          <w:color w:val="FF0000"/>
        </w:rPr>
        <w:t xml:space="preserve"> proposta </w:t>
      </w:r>
      <w:r w:rsidR="00340A1C">
        <w:rPr>
          <w:color w:val="FF0000"/>
        </w:rPr>
        <w:t>de</w:t>
      </w:r>
      <w:r w:rsidRPr="004D0B96">
        <w:rPr>
          <w:color w:val="FF0000"/>
        </w:rPr>
        <w:t xml:space="preserve"> preço</w:t>
      </w:r>
      <w:r w:rsidRPr="00681214">
        <w:rPr>
          <w:color w:val="auto"/>
        </w:rPr>
        <w:t>, conforme o critério de julgamento adotado neste Edital, até a data e o horário estabelecidos para abertura da sessão pública.</w:t>
      </w:r>
      <w:bookmarkEnd w:id="15"/>
    </w:p>
    <w:p w14:paraId="6B26CE31" w14:textId="5E6B2578" w:rsidR="00C656C7" w:rsidRDefault="00340A1C" w:rsidP="00C656C7">
      <w:pPr>
        <w:pStyle w:val="Nivel2"/>
        <w:numPr>
          <w:ilvl w:val="0"/>
          <w:numId w:val="0"/>
        </w:numPr>
        <w:ind w:left="567" w:right="566"/>
        <w:rPr>
          <w:color w:val="FF0000"/>
        </w:rPr>
      </w:pPr>
      <w:r w:rsidRPr="00F0214E">
        <w:rPr>
          <w:color w:val="FF0000"/>
        </w:rPr>
        <w:t xml:space="preserve">NOTA EXPLICATIVA: A </w:t>
      </w:r>
      <w:r w:rsidR="00F0214E">
        <w:rPr>
          <w:color w:val="FF0000"/>
        </w:rPr>
        <w:t>proposta técnica será exigida apenas em licitações em que forem adotados os critérios de melhor técnica ou de técnica e preço.</w:t>
      </w:r>
    </w:p>
    <w:p w14:paraId="44617891" w14:textId="77777777" w:rsidR="003C7A23" w:rsidRPr="006E1990" w:rsidRDefault="003C7A23" w:rsidP="00AB671A">
      <w:pPr>
        <w:pStyle w:val="Nivel2"/>
        <w:spacing w:beforeLines="120" w:before="288" w:afterLines="120" w:after="288"/>
        <w:ind w:left="0" w:firstLine="567"/>
        <w:rPr>
          <w:color w:val="auto"/>
        </w:rPr>
      </w:pPr>
      <w:bookmarkStart w:id="16" w:name="_Ref113968921"/>
      <w:r w:rsidRPr="006E1990">
        <w:rPr>
          <w:rFonts w:eastAsia="Times New Roman"/>
          <w:color w:val="auto"/>
        </w:rPr>
        <w:t>No cadastramento da proposta inicial, o licitante declarará, em campo próprio do sistema, que:</w:t>
      </w:r>
      <w:bookmarkEnd w:id="16"/>
    </w:p>
    <w:p w14:paraId="6A5B265E" w14:textId="7C83663D" w:rsidR="003C7A23" w:rsidRPr="006E1990" w:rsidRDefault="003C7A23" w:rsidP="00AB671A">
      <w:pPr>
        <w:pStyle w:val="Nivel3"/>
        <w:spacing w:beforeLines="120" w:before="288" w:afterLines="120" w:after="288"/>
        <w:ind w:left="0" w:firstLine="709"/>
        <w:rPr>
          <w:color w:val="auto"/>
        </w:rPr>
      </w:pPr>
      <w:r w:rsidRPr="006E1990">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25D26400" w:rsidR="003C7A23" w:rsidRPr="006E1990" w:rsidRDefault="003C7A23" w:rsidP="00AB671A">
      <w:pPr>
        <w:pStyle w:val="Nivel3"/>
        <w:spacing w:beforeLines="120" w:before="288" w:afterLines="120" w:after="288"/>
        <w:ind w:left="0" w:firstLine="709"/>
        <w:rPr>
          <w:color w:val="auto"/>
        </w:rPr>
      </w:pPr>
      <w:r w:rsidRPr="006E1990">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6E1990">
          <w:rPr>
            <w:rStyle w:val="Hyperlink"/>
          </w:rPr>
          <w:t>artigo 7°, XXXIII, da Constituição</w:t>
        </w:r>
      </w:hyperlink>
      <w:r w:rsidRPr="006E1990">
        <w:rPr>
          <w:color w:val="auto"/>
        </w:rPr>
        <w:t>;</w:t>
      </w:r>
    </w:p>
    <w:p w14:paraId="1F36097B" w14:textId="742D3137" w:rsidR="003C7A23" w:rsidRPr="006E1990" w:rsidRDefault="003C7A23" w:rsidP="00AB671A">
      <w:pPr>
        <w:pStyle w:val="Nivel3"/>
        <w:spacing w:beforeLines="120" w:before="288" w:afterLines="120" w:after="288"/>
        <w:ind w:left="0" w:firstLine="709"/>
      </w:pPr>
      <w:r w:rsidRPr="007E313C">
        <w:t>não possui</w:t>
      </w:r>
      <w:r w:rsidR="00CC6A5F" w:rsidRPr="007E313C">
        <w:t xml:space="preserve"> </w:t>
      </w:r>
      <w:r w:rsidRPr="007E313C">
        <w:t xml:space="preserve">empregados executando trabalho degradante ou forçado, observando o disposto nos </w:t>
      </w:r>
      <w:hyperlink r:id="rId19" w:history="1">
        <w:r w:rsidRPr="007E313C">
          <w:rPr>
            <w:rStyle w:val="Hyperlink"/>
          </w:rPr>
          <w:t>incisos III e IV do art. 1º e no inciso III do art. 5º da Constituição Federal</w:t>
        </w:r>
      </w:hyperlink>
      <w:r w:rsidRPr="006E1990">
        <w:t>;</w:t>
      </w:r>
    </w:p>
    <w:p w14:paraId="3B34720D" w14:textId="77777777" w:rsidR="00664F73" w:rsidRDefault="003C7A23" w:rsidP="00AB671A">
      <w:pPr>
        <w:pStyle w:val="Nivel3"/>
        <w:spacing w:beforeLines="120" w:before="288" w:afterLines="120" w:after="288"/>
        <w:ind w:left="0" w:firstLine="709"/>
        <w:rPr>
          <w:color w:val="auto"/>
        </w:rPr>
      </w:pPr>
      <w:r w:rsidRPr="006E1990">
        <w:rPr>
          <w:color w:val="auto"/>
        </w:rPr>
        <w:t>cumpre as exigências de reserva de cargos para pessoa com deficiência e para reabilitado da Previdência Social, previstas em lei e em outras normas específicas</w:t>
      </w:r>
      <w:r w:rsidR="00664F73">
        <w:rPr>
          <w:color w:val="auto"/>
        </w:rPr>
        <w:t>;</w:t>
      </w:r>
    </w:p>
    <w:p w14:paraId="45F80C74" w14:textId="77777777" w:rsidR="00C85669" w:rsidRDefault="00664F73" w:rsidP="00AB671A">
      <w:pPr>
        <w:pStyle w:val="Nivel3"/>
        <w:spacing w:beforeLines="120" w:before="288" w:afterLines="120" w:after="288"/>
        <w:ind w:left="0" w:firstLine="709"/>
        <w:rPr>
          <w:color w:val="auto"/>
        </w:rPr>
      </w:pPr>
      <w:r>
        <w:rPr>
          <w:color w:val="auto"/>
        </w:rPr>
        <w:t>cumpre as exigências de elaboração independente de proposta previstas no Decreto nº 43.150, de 24 de agosto de 2011</w:t>
      </w:r>
      <w:r w:rsidR="00C85669">
        <w:rPr>
          <w:color w:val="auto"/>
        </w:rPr>
        <w:t>;</w:t>
      </w:r>
    </w:p>
    <w:p w14:paraId="1135CBF6" w14:textId="0C7F41D0" w:rsidR="000C68EA" w:rsidRDefault="000C68EA" w:rsidP="00AB671A">
      <w:pPr>
        <w:pStyle w:val="Nivel3"/>
        <w:spacing w:beforeLines="120" w:before="288" w:afterLines="120" w:after="288"/>
        <w:ind w:left="0" w:firstLine="709"/>
        <w:rPr>
          <w:color w:val="auto"/>
        </w:rPr>
      </w:pPr>
      <w:r>
        <w:rPr>
          <w:color w:val="auto"/>
        </w:rPr>
        <w:t>c</w:t>
      </w:r>
      <w:r w:rsidR="00C85669">
        <w:rPr>
          <w:color w:val="auto"/>
        </w:rPr>
        <w:t>aso o objeto seja uma prestação de serviços, que cumpre a reserva de vagas para mulheres vítimas de violência doméstica e familiar, nos termos da Lei estadual nº 7.382, de 14 de junho de 2016</w:t>
      </w:r>
      <w:r>
        <w:rPr>
          <w:color w:val="auto"/>
        </w:rPr>
        <w:t>;</w:t>
      </w:r>
      <w:r w:rsidR="00BC23FF">
        <w:rPr>
          <w:color w:val="auto"/>
        </w:rPr>
        <w:t xml:space="preserve"> </w:t>
      </w:r>
    </w:p>
    <w:p w14:paraId="7716898C" w14:textId="59A1047B" w:rsidR="003C7A23" w:rsidRPr="006E1990" w:rsidRDefault="00FD5AFF" w:rsidP="00AB671A">
      <w:pPr>
        <w:pStyle w:val="Nivel3"/>
        <w:spacing w:beforeLines="120" w:before="288" w:afterLines="120" w:after="288"/>
        <w:ind w:left="0" w:firstLine="709"/>
        <w:rPr>
          <w:color w:val="auto"/>
        </w:rPr>
      </w:pPr>
      <w:r w:rsidRPr="00FD5AFF">
        <w:rPr>
          <w:color w:val="auto"/>
        </w:rPr>
        <w:t>que não foram aplicadas penalidades de suspensão temporária da participação em licitação, impedimento de contratar ou declaração de inidoneidade para licitar e contratar por qualquer Ente ou Entidade da Administração Federal, Estadual, Distrital e Municipal cujos efeitos ainda vigorem</w:t>
      </w:r>
      <w:r w:rsidR="003C7A23" w:rsidRPr="006E1990">
        <w:rPr>
          <w:color w:val="auto"/>
        </w:rPr>
        <w:t>.</w:t>
      </w:r>
    </w:p>
    <w:p w14:paraId="66B6EE41" w14:textId="77777777" w:rsidR="000C68EA" w:rsidRPr="00995565" w:rsidRDefault="003C7A23" w:rsidP="00F1796D">
      <w:pPr>
        <w:pStyle w:val="Nivel2"/>
        <w:spacing w:beforeLines="120" w:before="288" w:afterLines="120" w:after="288"/>
        <w:ind w:left="0" w:firstLine="709"/>
        <w:rPr>
          <w:rStyle w:val="Hyperlink"/>
          <w:color w:val="000000"/>
          <w:u w:val="none"/>
        </w:rPr>
      </w:pPr>
      <w:r w:rsidRPr="006E1990">
        <w:t xml:space="preserve">O licitante organizado em cooperativa deverá declarar, ainda, em campo próprio do sistema eletrônico, que cumpre os requisitos estabelecidos no </w:t>
      </w:r>
      <w:hyperlink r:id="rId20" w:anchor="art16" w:history="1">
        <w:r w:rsidRPr="006E1990">
          <w:rPr>
            <w:rStyle w:val="Hyperlink"/>
          </w:rPr>
          <w:t>artigo 16 da Lei nº 14.133, de 2021</w:t>
        </w:r>
      </w:hyperlink>
      <w:r w:rsidR="00CD0E63">
        <w:rPr>
          <w:rStyle w:val="Hyperlink"/>
        </w:rPr>
        <w:t xml:space="preserve">. </w:t>
      </w:r>
      <w:bookmarkStart w:id="17" w:name="_Ref117000019"/>
    </w:p>
    <w:p w14:paraId="5D6BACF4" w14:textId="1FB7BC13" w:rsidR="003C7A23" w:rsidRPr="006E1990" w:rsidRDefault="003C7A23" w:rsidP="00AB671A">
      <w:pPr>
        <w:pStyle w:val="Nivel2"/>
        <w:spacing w:beforeLines="120" w:before="288" w:afterLines="120" w:after="288"/>
        <w:ind w:left="0" w:firstLine="567"/>
      </w:pPr>
      <w:r w:rsidRPr="006E1990">
        <w:t xml:space="preserve">O </w:t>
      </w:r>
      <w:r w:rsidR="00CD0E63">
        <w:t>licitante</w:t>
      </w:r>
      <w:r w:rsidR="00CD0E63" w:rsidRPr="006E1990">
        <w:t xml:space="preserve"> </w:t>
      </w:r>
      <w:r w:rsidRPr="006E1990">
        <w:t xml:space="preserve">enquadrado como microempresa, empresa de pequeno porte ou sociedade cooperativa deverá declarar, ainda, em campo próprio do sistema eletrônico, que cumpre os requisitos estabelecidos no </w:t>
      </w:r>
      <w:hyperlink r:id="rId21" w:anchor="art3" w:history="1">
        <w:r w:rsidRPr="006E1990">
          <w:rPr>
            <w:rStyle w:val="Hyperlink"/>
          </w:rPr>
          <w:t>artigo 3° da Lei Complementar nº 123, de 2006</w:t>
        </w:r>
      </w:hyperlink>
      <w:r w:rsidRPr="006E1990">
        <w:t xml:space="preserve">, estando apto a usufruir do tratamento favorecido estabelecido em seus </w:t>
      </w:r>
      <w:bookmarkEnd w:id="17"/>
      <w:r w:rsidR="001708CD">
        <w:fldChar w:fldCharType="begin"/>
      </w:r>
      <w:r w:rsidR="001708CD">
        <w:instrText>HYPERLINK "https://www.planalto.gov.br/ccivil_03/leis/lcp/lcp123.htm" \l "art42"</w:instrText>
      </w:r>
      <w:r w:rsidR="001708CD">
        <w:fldChar w:fldCharType="separate"/>
      </w:r>
      <w:r w:rsidRPr="006E1990">
        <w:rPr>
          <w:rStyle w:val="Hyperlink"/>
        </w:rPr>
        <w:t>arts. 42 a 49</w:t>
      </w:r>
      <w:r w:rsidR="001708CD">
        <w:rPr>
          <w:rStyle w:val="Hyperlink"/>
        </w:rPr>
        <w:fldChar w:fldCharType="end"/>
      </w:r>
      <w:r w:rsidRPr="006E1990">
        <w:t xml:space="preserve">, observado o disposto nos </w:t>
      </w:r>
      <w:hyperlink r:id="rId22" w:anchor="art4§1" w:history="1">
        <w:r w:rsidRPr="006E1990">
          <w:rPr>
            <w:rStyle w:val="Hyperlink"/>
          </w:rPr>
          <w:t>§§ 1º ao 3º do art. 4º, da Lei n.º 14.133, de 2021.</w:t>
        </w:r>
      </w:hyperlink>
    </w:p>
    <w:p w14:paraId="06D6F458" w14:textId="77777777" w:rsidR="003C7A23" w:rsidRPr="006E1990" w:rsidRDefault="003C7A23" w:rsidP="00AB671A">
      <w:pPr>
        <w:pStyle w:val="Nivel3"/>
        <w:spacing w:beforeLines="120" w:before="288" w:afterLines="120" w:after="288"/>
        <w:ind w:left="0" w:firstLine="709"/>
      </w:pPr>
      <w:r w:rsidRPr="006E1990">
        <w:t>no item exclusivo para participação de microempresas e empresas de pequeno porte, a assinalação do campo “não” impedirá o prosseguimento no certame, para aquele item;</w:t>
      </w:r>
    </w:p>
    <w:p w14:paraId="7F68966D" w14:textId="0A7A3C97" w:rsidR="003C7A23" w:rsidRDefault="003C7A23" w:rsidP="00AB671A">
      <w:pPr>
        <w:pStyle w:val="Nivel3"/>
        <w:spacing w:beforeLines="120" w:before="288" w:afterLines="120" w:after="288"/>
        <w:ind w:left="0" w:firstLine="709"/>
      </w:pPr>
      <w:r w:rsidRPr="006E1990">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6E1990">
          <w:rPr>
            <w:rStyle w:val="Hyperlink"/>
          </w:rPr>
          <w:t>Lei Complementar nº 123, de 2006</w:t>
        </w:r>
      </w:hyperlink>
      <w:r w:rsidRPr="006E1990">
        <w:t>, mesmo que microempresa, empresa de pequeno porte ou sociedade cooperativa.</w:t>
      </w:r>
    </w:p>
    <w:p w14:paraId="79F6C9A9" w14:textId="063C8F66" w:rsidR="003C7A23" w:rsidRPr="006E1990" w:rsidRDefault="003C7A23" w:rsidP="00AB671A">
      <w:pPr>
        <w:pStyle w:val="Nivel2"/>
        <w:spacing w:beforeLines="120" w:before="288" w:afterLines="120" w:after="288"/>
        <w:ind w:left="0" w:firstLine="567"/>
        <w:rPr>
          <w:color w:val="auto"/>
        </w:rPr>
      </w:pPr>
      <w:r w:rsidRPr="006E1990">
        <w:rPr>
          <w:color w:val="auto"/>
        </w:rPr>
        <w:t>A falsidade da</w:t>
      </w:r>
      <w:r w:rsidR="00FD5AFF">
        <w:rPr>
          <w:color w:val="auto"/>
        </w:rPr>
        <w:t>s</w:t>
      </w:r>
      <w:r w:rsidRPr="006E1990">
        <w:rPr>
          <w:color w:val="auto"/>
        </w:rPr>
        <w:t xml:space="preserve"> </w:t>
      </w:r>
      <w:r w:rsidR="00FD5AFF" w:rsidRPr="006E1990">
        <w:rPr>
          <w:color w:val="auto"/>
        </w:rPr>
        <w:t>declaraç</w:t>
      </w:r>
      <w:r w:rsidR="00FD5AFF">
        <w:rPr>
          <w:color w:val="auto"/>
        </w:rPr>
        <w:t>ões</w:t>
      </w:r>
      <w:r w:rsidR="00FD5AFF" w:rsidRPr="006E1990">
        <w:rPr>
          <w:color w:val="auto"/>
        </w:rPr>
        <w:t xml:space="preserve"> </w:t>
      </w:r>
      <w:r w:rsidRPr="006E1990">
        <w:rPr>
          <w:color w:val="auto"/>
        </w:rPr>
        <w:t>de que trata</w:t>
      </w:r>
      <w:r w:rsidR="00FD5AFF">
        <w:rPr>
          <w:color w:val="auto"/>
        </w:rPr>
        <w:t>m</w:t>
      </w:r>
      <w:r w:rsidRPr="006E1990">
        <w:rPr>
          <w:color w:val="auto"/>
        </w:rPr>
        <w:t xml:space="preserve"> os itens </w:t>
      </w:r>
      <w:r w:rsidR="0009063D">
        <w:rPr>
          <w:color w:val="auto"/>
        </w:rPr>
        <w:t>3</w:t>
      </w:r>
      <w:r w:rsidR="00FD5AFF" w:rsidRPr="00525CDC">
        <w:rPr>
          <w:color w:val="auto"/>
        </w:rPr>
        <w:t>.3</w:t>
      </w:r>
      <w:r w:rsidR="00E65527" w:rsidRPr="00525CDC">
        <w:rPr>
          <w:color w:val="auto"/>
        </w:rPr>
        <w:t xml:space="preserve"> </w:t>
      </w:r>
      <w:r w:rsidR="00FD5AFF" w:rsidRPr="00525CDC">
        <w:rPr>
          <w:color w:val="auto"/>
        </w:rPr>
        <w:t xml:space="preserve">e </w:t>
      </w:r>
      <w:r w:rsidR="0009063D">
        <w:rPr>
          <w:color w:val="auto"/>
        </w:rPr>
        <w:t>3</w:t>
      </w:r>
      <w:r w:rsidR="00525CDC" w:rsidRPr="00525CDC">
        <w:rPr>
          <w:color w:val="auto"/>
        </w:rPr>
        <w:t>.</w:t>
      </w:r>
      <w:r w:rsidR="0009063D">
        <w:rPr>
          <w:color w:val="auto"/>
        </w:rPr>
        <w:t>5</w:t>
      </w:r>
      <w:r w:rsidR="00525CDC" w:rsidRPr="00525CDC">
        <w:rPr>
          <w:color w:val="auto"/>
        </w:rPr>
        <w:t xml:space="preserve"> </w:t>
      </w:r>
      <w:r w:rsidRPr="00525CDC">
        <w:rPr>
          <w:color w:val="auto"/>
        </w:rPr>
        <w:t>sujeitará</w:t>
      </w:r>
      <w:r w:rsidRPr="006E1990">
        <w:rPr>
          <w:color w:val="auto"/>
        </w:rPr>
        <w:t xml:space="preserve"> o licitante às sanções previstas na </w:t>
      </w:r>
      <w:hyperlink r:id="rId24" w:history="1">
        <w:r w:rsidRPr="006E1990">
          <w:rPr>
            <w:rStyle w:val="Hyperlink"/>
          </w:rPr>
          <w:t>Lei nº 14.133, de 2021</w:t>
        </w:r>
      </w:hyperlink>
      <w:r w:rsidRPr="006E1990">
        <w:rPr>
          <w:color w:val="auto"/>
        </w:rPr>
        <w:t>, e neste Edital.</w:t>
      </w:r>
    </w:p>
    <w:p w14:paraId="325605D9" w14:textId="053E5492" w:rsidR="00197E59" w:rsidRDefault="003E6496" w:rsidP="00197E59">
      <w:pPr>
        <w:pStyle w:val="Nivel2"/>
        <w:ind w:left="0" w:firstLine="567"/>
        <w:rPr>
          <w:color w:val="auto"/>
        </w:rPr>
      </w:pPr>
      <w:r>
        <w:rPr>
          <w:color w:val="auto"/>
        </w:rPr>
        <w:t>Os</w:t>
      </w:r>
      <w:r w:rsidR="00C656C7">
        <w:rPr>
          <w:color w:val="auto"/>
        </w:rPr>
        <w:t xml:space="preserve"> </w:t>
      </w:r>
      <w:r w:rsidR="00197E59" w:rsidRPr="00C656C7">
        <w:rPr>
          <w:color w:val="auto"/>
        </w:rPr>
        <w:t>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521B41C4" w14:textId="1B6074CB" w:rsidR="003E6496" w:rsidRPr="00922AF2" w:rsidRDefault="003E6496" w:rsidP="00922AF2">
      <w:pPr>
        <w:pStyle w:val="pf0"/>
        <w:spacing w:before="0" w:beforeAutospacing="0" w:after="0" w:afterAutospacing="0" w:line="276" w:lineRule="auto"/>
        <w:ind w:left="567" w:right="566"/>
        <w:jc w:val="both"/>
        <w:rPr>
          <w:rFonts w:ascii="Arial" w:hAnsi="Arial" w:cs="Arial"/>
          <w:color w:val="FF0000"/>
          <w:sz w:val="20"/>
          <w:szCs w:val="20"/>
        </w:rPr>
      </w:pPr>
      <w:r w:rsidRPr="00770B03">
        <w:rPr>
          <w:rStyle w:val="cf01"/>
          <w:rFonts w:ascii="Arial" w:eastAsiaTheme="majorEastAsia" w:hAnsi="Arial" w:cs="Arial"/>
          <w:b w:val="0"/>
          <w:bCs w:val="0"/>
          <w:i w:val="0"/>
          <w:iCs w:val="0"/>
          <w:color w:val="FF0000"/>
          <w:sz w:val="20"/>
          <w:szCs w:val="20"/>
        </w:rPr>
        <w:t>NOTA EXPLICATIVA:</w:t>
      </w:r>
      <w:r w:rsidRPr="00770B03">
        <w:rPr>
          <w:rStyle w:val="cf11"/>
          <w:rFonts w:ascii="Arial" w:hAnsi="Arial" w:cs="Arial"/>
          <w:i w:val="0"/>
          <w:iCs w:val="0"/>
          <w:color w:val="FF0000"/>
          <w:sz w:val="20"/>
          <w:szCs w:val="20"/>
        </w:rPr>
        <w:t xml:space="preserve"> </w:t>
      </w:r>
      <w:r w:rsidRPr="00770B03">
        <w:rPr>
          <w:rFonts w:ascii="Arial" w:hAnsi="Arial" w:cs="Arial"/>
          <w:color w:val="FF0000"/>
          <w:sz w:val="20"/>
          <w:szCs w:val="20"/>
        </w:rPr>
        <w:t xml:space="preserve">Caso </w:t>
      </w:r>
      <w:r>
        <w:rPr>
          <w:rFonts w:ascii="Arial" w:hAnsi="Arial" w:cs="Arial"/>
          <w:color w:val="FF0000"/>
          <w:sz w:val="20"/>
          <w:szCs w:val="20"/>
        </w:rPr>
        <w:t xml:space="preserve">não esteja disponível essa </w:t>
      </w:r>
      <w:r w:rsidR="001104E3">
        <w:rPr>
          <w:rFonts w:ascii="Arial" w:hAnsi="Arial" w:cs="Arial"/>
          <w:color w:val="FF0000"/>
          <w:sz w:val="20"/>
          <w:szCs w:val="20"/>
        </w:rPr>
        <w:t>funcionalidade</w:t>
      </w:r>
      <w:r>
        <w:rPr>
          <w:rFonts w:ascii="Arial" w:hAnsi="Arial" w:cs="Arial"/>
          <w:color w:val="FF0000"/>
          <w:sz w:val="20"/>
          <w:szCs w:val="20"/>
        </w:rPr>
        <w:t xml:space="preserve"> no sistema, o item 3.7 deverá ser retirado. </w:t>
      </w:r>
    </w:p>
    <w:p w14:paraId="149ED680" w14:textId="766C4312" w:rsidR="003C7A23" w:rsidRPr="006E1990" w:rsidRDefault="003C7A23" w:rsidP="00AB671A">
      <w:pPr>
        <w:pStyle w:val="Nivel2"/>
        <w:spacing w:beforeLines="120" w:before="288" w:afterLines="120" w:after="288"/>
        <w:ind w:left="0" w:firstLine="567"/>
        <w:rPr>
          <w:color w:val="auto"/>
        </w:rPr>
      </w:pPr>
      <w:r w:rsidRPr="006E1990">
        <w:rPr>
          <w:color w:val="auto"/>
        </w:rPr>
        <w:t xml:space="preserve">Não haverá ordem de classificação na etapa de apresentação da proposta e </w:t>
      </w:r>
      <w:r w:rsidR="00C73C3B">
        <w:rPr>
          <w:color w:val="auto"/>
        </w:rPr>
        <w:t>das declarações</w:t>
      </w:r>
      <w:r w:rsidRPr="006E1990">
        <w:rPr>
          <w:color w:val="auto"/>
        </w:rPr>
        <w:t xml:space="preserve"> pelo licitante, o que ocorrerá somente após os procedimentos de abertura da sessão pública e da fase de envio de lances.</w:t>
      </w:r>
    </w:p>
    <w:p w14:paraId="2C97B6FB" w14:textId="24777F0D" w:rsidR="003C7A23" w:rsidRPr="006E1990" w:rsidRDefault="006575F1" w:rsidP="00AB671A">
      <w:pPr>
        <w:pStyle w:val="Nivel2"/>
        <w:spacing w:beforeLines="120" w:before="288" w:afterLines="120" w:after="288"/>
        <w:ind w:left="0" w:firstLine="567"/>
        <w:rPr>
          <w:color w:val="auto"/>
        </w:rPr>
      </w:pPr>
      <w:r>
        <w:rPr>
          <w:color w:val="auto"/>
        </w:rPr>
        <w:t>A</w:t>
      </w:r>
      <w:r w:rsidRPr="006E1990">
        <w:rPr>
          <w:color w:val="auto"/>
        </w:rPr>
        <w:t>pós a fase de envio de lances</w:t>
      </w:r>
      <w:r>
        <w:rPr>
          <w:color w:val="auto"/>
        </w:rPr>
        <w:t>,</w:t>
      </w:r>
      <w:r w:rsidRPr="006E1990">
        <w:rPr>
          <w:color w:val="auto"/>
        </w:rPr>
        <w:t xml:space="preserve"> </w:t>
      </w:r>
      <w:r>
        <w:rPr>
          <w:color w:val="auto"/>
        </w:rPr>
        <w:t>s</w:t>
      </w:r>
      <w:r w:rsidRPr="006E1990">
        <w:rPr>
          <w:color w:val="auto"/>
        </w:rPr>
        <w:t xml:space="preserve">erão </w:t>
      </w:r>
      <w:r w:rsidR="003C7A23" w:rsidRPr="006E1990">
        <w:rPr>
          <w:color w:val="auto"/>
        </w:rPr>
        <w:t>disponibilizados para acesso público os documentos que compõem a proposta dos licitantes convocados para apresentação de proposta</w:t>
      </w:r>
      <w:r w:rsidR="00060623">
        <w:rPr>
          <w:color w:val="auto"/>
        </w:rPr>
        <w:t>s.</w:t>
      </w:r>
    </w:p>
    <w:p w14:paraId="535383CA" w14:textId="77777777" w:rsidR="003C7A23" w:rsidRPr="006E1990" w:rsidRDefault="003C7A23" w:rsidP="00AB671A">
      <w:pPr>
        <w:pStyle w:val="Nivel2"/>
        <w:spacing w:beforeLines="120" w:before="288" w:afterLines="120" w:after="288"/>
        <w:ind w:left="0" w:firstLine="567"/>
      </w:pPr>
      <w:bookmarkStart w:id="18" w:name="_Hlk172317585"/>
      <w:bookmarkStart w:id="19" w:name="_Ref116992247"/>
      <w:r w:rsidRPr="006E1990">
        <w:t>Desde que disponibilizada a funcionalidade no sistema</w:t>
      </w:r>
      <w:bookmarkEnd w:id="18"/>
      <w:r w:rsidRPr="006E1990">
        <w:t>, o licitante poderá parametrizar o seu valor final mínimo ou o seu percentual de desconto máximo quando do cadastramento da proposta e obedecerá às seguintes regras:</w:t>
      </w:r>
      <w:bookmarkEnd w:id="19"/>
    </w:p>
    <w:p w14:paraId="45F3B699" w14:textId="130BC69B" w:rsidR="003C7A23" w:rsidRPr="006E1990" w:rsidRDefault="003C7A23" w:rsidP="00AB671A">
      <w:pPr>
        <w:pStyle w:val="Nivel3"/>
        <w:spacing w:beforeLines="120" w:before="288" w:afterLines="120" w:after="288"/>
        <w:ind w:left="0" w:firstLine="709"/>
      </w:pPr>
      <w:r w:rsidRPr="006E1990">
        <w:t xml:space="preserve">a aplicação do intervalo mínimo de diferença de valores ou de percentuais entre os lances, </w:t>
      </w:r>
      <w:r w:rsidR="006575F1">
        <w:t xml:space="preserve">conforme disposto no item </w:t>
      </w:r>
      <w:r w:rsidR="00B441ED">
        <w:t>5</w:t>
      </w:r>
      <w:r w:rsidR="00E503CC">
        <w:t xml:space="preserve">.7, </w:t>
      </w:r>
      <w:r w:rsidRPr="006E1990">
        <w:t>que incidirá tanto em relação aos lances intermediários quanto em relação ao lance que cobrir a melhor oferta; e</w:t>
      </w:r>
    </w:p>
    <w:p w14:paraId="31B0D9BC" w14:textId="2DE3886A" w:rsidR="003C7A23" w:rsidRPr="006E1990" w:rsidRDefault="003C7A23" w:rsidP="00AB671A">
      <w:pPr>
        <w:pStyle w:val="Nivel3"/>
        <w:spacing w:beforeLines="120" w:before="288" w:afterLines="120" w:after="288"/>
        <w:ind w:left="0" w:firstLine="709"/>
      </w:pPr>
      <w:r w:rsidRPr="006E1990">
        <w:t>os lances serão de envio automático pelo sistema, respeitado o valor final mínimo</w:t>
      </w:r>
      <w:r w:rsidR="004158AA">
        <w:t>, caso</w:t>
      </w:r>
      <w:r w:rsidRPr="006E1990">
        <w:t xml:space="preserve"> estabelecido</w:t>
      </w:r>
      <w:r w:rsidR="004158AA">
        <w:t>,</w:t>
      </w:r>
      <w:r w:rsidRPr="006E1990">
        <w:t xml:space="preserve"> e o intervalo de que trata o subitem acima.</w:t>
      </w:r>
    </w:p>
    <w:p w14:paraId="07C4E3BB" w14:textId="75EBB4A7" w:rsidR="003C7A23" w:rsidRPr="006E1990" w:rsidRDefault="003C7A23" w:rsidP="00AB671A">
      <w:pPr>
        <w:pStyle w:val="Nivel2"/>
        <w:spacing w:beforeLines="120" w:before="288" w:afterLines="120" w:after="288"/>
        <w:ind w:left="0" w:firstLine="567"/>
      </w:pPr>
      <w:r w:rsidRPr="006E1990">
        <w:t xml:space="preserve">O valor final mínimo ou o percentual de desconto final máximo parametrizado no sistema poderá ser alterado pelo </w:t>
      </w:r>
      <w:r w:rsidR="00AA5083">
        <w:t>licitante</w:t>
      </w:r>
      <w:r w:rsidRPr="006E1990">
        <w:t xml:space="preserve"> durante a fase de disputa, sendo vedado:</w:t>
      </w:r>
    </w:p>
    <w:p w14:paraId="27613714" w14:textId="73FFEB09" w:rsidR="003C7A23" w:rsidRPr="006E1990" w:rsidRDefault="003C7A23" w:rsidP="00AB671A">
      <w:pPr>
        <w:pStyle w:val="Nivel3"/>
        <w:spacing w:beforeLines="120" w:before="288" w:afterLines="120" w:after="288"/>
        <w:ind w:left="0" w:firstLine="709"/>
      </w:pPr>
      <w:r w:rsidRPr="006E1990">
        <w:t xml:space="preserve">valor superior a lance já registrado pelo </w:t>
      </w:r>
      <w:r w:rsidR="00AA5083">
        <w:t>licitante</w:t>
      </w:r>
      <w:r w:rsidRPr="006E1990">
        <w:t xml:space="preserve"> no sistema, quando adotado o critério de julgamento por menor preço; e</w:t>
      </w:r>
    </w:p>
    <w:p w14:paraId="578AD24E" w14:textId="3C0E7974" w:rsidR="003C7A23" w:rsidRPr="006E1990" w:rsidRDefault="003C7A23" w:rsidP="00AB671A">
      <w:pPr>
        <w:pStyle w:val="Nivel3"/>
        <w:spacing w:beforeLines="120" w:before="288" w:afterLines="120" w:after="288"/>
        <w:ind w:left="0" w:firstLine="709"/>
      </w:pPr>
      <w:r w:rsidRPr="006E1990">
        <w:t xml:space="preserve"> percentual de desconto inferior a lance já registrado pelo </w:t>
      </w:r>
      <w:r w:rsidR="00AA5083">
        <w:t>licitante</w:t>
      </w:r>
      <w:r w:rsidRPr="006E1990">
        <w:t xml:space="preserve"> no sistema, quando adotado o critério de julgamento por maior desconto.</w:t>
      </w:r>
    </w:p>
    <w:p w14:paraId="00F817B4" w14:textId="095B5D3E" w:rsidR="003C7A23" w:rsidRPr="006E1990" w:rsidRDefault="003C7A23" w:rsidP="00AB671A">
      <w:pPr>
        <w:pStyle w:val="Nivel2"/>
        <w:spacing w:beforeLines="120" w:before="288" w:afterLines="120" w:after="288"/>
        <w:ind w:left="0" w:firstLine="567"/>
        <w:rPr>
          <w:color w:val="auto"/>
        </w:rPr>
      </w:pPr>
      <w:r w:rsidRPr="006E1990">
        <w:rPr>
          <w:color w:val="auto"/>
        </w:rPr>
        <w:t xml:space="preserve">O valor final mínimo ou o percentual de desconto final máximo parametrizado na forma do </w:t>
      </w:r>
      <w:r w:rsidRPr="000869D5">
        <w:rPr>
          <w:color w:val="auto"/>
        </w:rPr>
        <w:t xml:space="preserve">item </w:t>
      </w:r>
      <w:r w:rsidR="00E503CC" w:rsidRPr="000869D5">
        <w:rPr>
          <w:color w:val="auto"/>
        </w:rPr>
        <w:t>4.9</w:t>
      </w:r>
      <w:r w:rsidRPr="000869D5">
        <w:rPr>
          <w:color w:val="auto"/>
        </w:rPr>
        <w:t xml:space="preserve"> possuirá</w:t>
      </w:r>
      <w:r w:rsidRPr="006E1990">
        <w:rPr>
          <w:color w:val="auto"/>
        </w:rPr>
        <w:t xml:space="preserve"> caráter sigiloso para os demais </w:t>
      </w:r>
      <w:r w:rsidR="00AA5083">
        <w:rPr>
          <w:color w:val="auto"/>
        </w:rPr>
        <w:t>licitantes</w:t>
      </w:r>
      <w:r w:rsidRPr="006E1990">
        <w:rPr>
          <w:color w:val="auto"/>
        </w:rPr>
        <w:t xml:space="preserve"> e para o órgão ou entidade promotora da licitação, podendo ser disponibilizado estrita e permanentemente aos órgãos de controle externo e interno.</w:t>
      </w:r>
    </w:p>
    <w:p w14:paraId="48B1F343" w14:textId="77777777" w:rsidR="003C7A23" w:rsidRPr="006E1990" w:rsidRDefault="003C7A23" w:rsidP="00AB671A">
      <w:pPr>
        <w:pStyle w:val="Nivel2"/>
        <w:spacing w:beforeLines="120" w:before="288" w:afterLines="120" w:after="288"/>
        <w:ind w:left="0" w:firstLine="567"/>
        <w:rPr>
          <w:rFonts w:eastAsia="Times New Roman"/>
          <w:color w:val="auto"/>
        </w:rPr>
      </w:pPr>
      <w:r w:rsidRPr="006E1990">
        <w:rPr>
          <w:rFonts w:eastAsia="Times New Roman"/>
          <w:color w:val="auto"/>
        </w:rPr>
        <w:t xml:space="preserve">Caberá ao licitante interessado em participar da licitação </w:t>
      </w:r>
      <w:r w:rsidRPr="006E1990">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E503CC" w:rsidRDefault="003C7A23" w:rsidP="00AB671A">
      <w:pPr>
        <w:pStyle w:val="Nivel2"/>
        <w:spacing w:beforeLines="120" w:before="288" w:afterLines="120" w:after="288"/>
        <w:ind w:left="0" w:firstLine="567"/>
      </w:pPr>
      <w:r w:rsidRPr="006E1990">
        <w:rPr>
          <w:rFonts w:eastAsia="Times New Roman"/>
          <w:color w:val="auto"/>
        </w:rPr>
        <w:t xml:space="preserve">O licitante deverá </w:t>
      </w:r>
      <w:r w:rsidRPr="006E1990">
        <w:rPr>
          <w:color w:val="auto"/>
        </w:rPr>
        <w:t>comunicar imediatamente ao provedor do sistema qualquer acontecimento que possa comprometer o sigilo ou a segurança, para imediato bloqueio de acess</w:t>
      </w:r>
      <w:r w:rsidR="000C4E94">
        <w:rPr>
          <w:color w:val="auto"/>
        </w:rPr>
        <w:t>o.</w:t>
      </w:r>
    </w:p>
    <w:p w14:paraId="377836EF" w14:textId="77777777" w:rsidR="00E503CC" w:rsidRPr="004D0B96" w:rsidRDefault="00E503CC" w:rsidP="00AB671A">
      <w:pPr>
        <w:pStyle w:val="Nivel2"/>
        <w:numPr>
          <w:ilvl w:val="0"/>
          <w:numId w:val="0"/>
        </w:numPr>
        <w:spacing w:beforeLines="120" w:before="288" w:afterLines="120" w:after="288"/>
        <w:ind w:left="567"/>
      </w:pPr>
    </w:p>
    <w:p w14:paraId="5F186EB9" w14:textId="52D81506" w:rsidR="003C7A23" w:rsidRPr="006E1990" w:rsidRDefault="003C7A23" w:rsidP="00AB671A">
      <w:pPr>
        <w:pStyle w:val="Nivel01"/>
        <w:spacing w:beforeLines="120" w:before="288" w:afterLines="120" w:after="288" w:line="276" w:lineRule="auto"/>
        <w:ind w:left="0" w:firstLine="567"/>
      </w:pPr>
      <w:bookmarkStart w:id="20" w:name="_Toc122606106"/>
      <w:r w:rsidRPr="006E1990">
        <w:t>DO PREENCHIMENTO DA PROPOSTA</w:t>
      </w:r>
      <w:bookmarkEnd w:id="20"/>
    </w:p>
    <w:p w14:paraId="2F73746B" w14:textId="188F145D" w:rsidR="00FD0B14" w:rsidRDefault="00FD0B14" w:rsidP="00FD0B14">
      <w:pPr>
        <w:pStyle w:val="Nivel2"/>
        <w:ind w:left="0" w:firstLine="567"/>
      </w:pPr>
      <w:r>
        <w:t>O licitante deverá enviar sua proposta mediante o preenchimento, no sistema eletrônico, dos seguintes campos:</w:t>
      </w:r>
    </w:p>
    <w:p w14:paraId="7B46019D" w14:textId="1F76AD2D" w:rsidR="00FD0B14" w:rsidRPr="00E1634B" w:rsidRDefault="006908CF" w:rsidP="00E1634B">
      <w:pPr>
        <w:pStyle w:val="Nivel3"/>
        <w:ind w:left="1134"/>
        <w:rPr>
          <w:color w:val="FF0000"/>
        </w:rPr>
      </w:pPr>
      <w:r>
        <w:rPr>
          <w:color w:val="FF0000"/>
        </w:rPr>
        <w:t xml:space="preserve"> </w:t>
      </w:r>
      <w:r w:rsidR="00FD0B14" w:rsidRPr="00E1634B">
        <w:rPr>
          <w:color w:val="FF0000"/>
        </w:rPr>
        <w:t>valor ou desconto...... (mensal, unitário, etc, conforme o caso) e ...... (anual, total) do item;</w:t>
      </w:r>
    </w:p>
    <w:p w14:paraId="47B8CE95" w14:textId="26DE485A" w:rsidR="00FD0B14" w:rsidRPr="00E1634B" w:rsidRDefault="006908CF" w:rsidP="00E1634B">
      <w:pPr>
        <w:pStyle w:val="Nivel3"/>
        <w:ind w:left="1134"/>
        <w:rPr>
          <w:color w:val="FF0000"/>
        </w:rPr>
      </w:pPr>
      <w:r>
        <w:rPr>
          <w:color w:val="FF0000"/>
        </w:rPr>
        <w:t xml:space="preserve"> </w:t>
      </w:r>
      <w:r w:rsidR="00FD0B14" w:rsidRPr="00E1634B">
        <w:rPr>
          <w:color w:val="FF0000"/>
        </w:rPr>
        <w:t>Marca;</w:t>
      </w:r>
    </w:p>
    <w:p w14:paraId="1134BC79" w14:textId="52AEA912" w:rsidR="006908CF" w:rsidRPr="006908CF" w:rsidRDefault="006908CF" w:rsidP="006908CF">
      <w:pPr>
        <w:pStyle w:val="Nivel3"/>
        <w:ind w:left="1134"/>
        <w:rPr>
          <w:color w:val="FF0000"/>
        </w:rPr>
      </w:pPr>
      <w:r>
        <w:rPr>
          <w:color w:val="FF0000"/>
        </w:rPr>
        <w:t xml:space="preserve"> </w:t>
      </w:r>
      <w:r w:rsidR="00FD0B14" w:rsidRPr="00E1634B">
        <w:rPr>
          <w:color w:val="FF0000"/>
        </w:rPr>
        <w:t xml:space="preserve">Fabricante; </w:t>
      </w:r>
    </w:p>
    <w:p w14:paraId="04A23DC0" w14:textId="77777777" w:rsidR="006908CF" w:rsidRDefault="006908CF" w:rsidP="006908CF">
      <w:pPr>
        <w:pStyle w:val="Nivel2"/>
        <w:numPr>
          <w:ilvl w:val="0"/>
          <w:numId w:val="0"/>
        </w:numPr>
        <w:ind w:left="567" w:right="567"/>
        <w:rPr>
          <w:color w:val="FF0000"/>
        </w:rPr>
      </w:pPr>
    </w:p>
    <w:p w14:paraId="07173B97" w14:textId="7A4D5AD3" w:rsidR="006908CF" w:rsidRPr="00E1634B" w:rsidRDefault="006908CF" w:rsidP="006908CF">
      <w:pPr>
        <w:pStyle w:val="Nivel2"/>
        <w:numPr>
          <w:ilvl w:val="0"/>
          <w:numId w:val="0"/>
        </w:numPr>
        <w:ind w:left="567" w:right="567"/>
        <w:rPr>
          <w:color w:val="FF0000"/>
        </w:rPr>
      </w:pPr>
      <w:r w:rsidRPr="00E1634B">
        <w:rPr>
          <w:color w:val="FF0000"/>
        </w:rPr>
        <w:t>NOTA EXPLICATIVA: Deve a autoridade adequar redação do item em conformidade ao objeto licitado e ao critério de julgamento já estabelecido no edital.</w:t>
      </w:r>
    </w:p>
    <w:p w14:paraId="23D03F40" w14:textId="77777777" w:rsidR="006908CF" w:rsidRDefault="006908CF" w:rsidP="006908CF">
      <w:pPr>
        <w:pStyle w:val="Nivel3"/>
        <w:numPr>
          <w:ilvl w:val="0"/>
          <w:numId w:val="0"/>
        </w:numPr>
        <w:ind w:left="630"/>
        <w:rPr>
          <w:color w:val="FF0000"/>
        </w:rPr>
      </w:pPr>
    </w:p>
    <w:p w14:paraId="0CBF34E1" w14:textId="371F2B3E" w:rsidR="00FD0B14" w:rsidRPr="006908CF" w:rsidRDefault="006908CF" w:rsidP="006908CF">
      <w:pPr>
        <w:pStyle w:val="Nivel3"/>
        <w:ind w:left="1134"/>
        <w:rPr>
          <w:color w:val="auto"/>
        </w:rPr>
      </w:pPr>
      <w:r w:rsidRPr="006908CF">
        <w:rPr>
          <w:color w:val="auto"/>
        </w:rPr>
        <w:t xml:space="preserve"> Descrição do objeto, contendo as informações similares à especificação do Termo de Referência;</w:t>
      </w:r>
    </w:p>
    <w:p w14:paraId="42A3E6FD" w14:textId="77777777" w:rsidR="006908CF" w:rsidRPr="00CB0D9F" w:rsidRDefault="006908CF" w:rsidP="006908CF">
      <w:pPr>
        <w:pStyle w:val="Nivel3"/>
        <w:numPr>
          <w:ilvl w:val="0"/>
          <w:numId w:val="0"/>
        </w:numPr>
        <w:spacing w:beforeLines="120" w:before="288" w:afterLines="120" w:after="288" w:line="312" w:lineRule="auto"/>
        <w:ind w:left="567" w:right="424"/>
        <w:rPr>
          <w:color w:val="FF0000"/>
        </w:rPr>
      </w:pPr>
      <w:r w:rsidRPr="00CB0D9F">
        <w:rPr>
          <w:color w:val="FF0000"/>
        </w:rPr>
        <w:t xml:space="preserve">NOTA EXPLICATIVA: O preenchimento do campo "descrição detalhada do objeto contratado" tem causado alguns embaraços aos pregões, especialmente quando se exige o preenchimento de vários dados. Para evitar isso, e considerando que o licitante já declarou que sua proposta está de acordo com as condições do Edital, optou-se por simplesmente remeter às especificações no Termo de Referência, para que, assim, a análise da proposta se dê no momento adequado, da aceitação da proposta, e não na etapa de classificação delas à sessão pública. </w:t>
      </w:r>
    </w:p>
    <w:p w14:paraId="72AE088F" w14:textId="77777777" w:rsidR="006908CF" w:rsidRPr="0089323C" w:rsidRDefault="006908CF" w:rsidP="006908CF">
      <w:pPr>
        <w:pStyle w:val="Nivel3"/>
        <w:numPr>
          <w:ilvl w:val="0"/>
          <w:numId w:val="0"/>
        </w:numPr>
        <w:spacing w:beforeLines="120" w:before="288" w:afterLines="120" w:after="288" w:line="312" w:lineRule="auto"/>
        <w:ind w:left="567" w:right="424"/>
        <w:rPr>
          <w:color w:val="FF0000"/>
        </w:rPr>
      </w:pPr>
      <w:r w:rsidRPr="0089323C">
        <w:rPr>
          <w:color w:val="FF0000"/>
        </w:rPr>
        <w:t>Desta forma, o Edital pode e deve exigir que a proposta contenha determinados elementos, os quais auxiliarão o órgão licitante a examinar de forma objetiva, na fase de aceitação, sua real adequação e exequibilidade. Sem a indicação de tais elementos, o órgão não dispõe de informações suficientes para julgar a aceitabilidade da proposta.</w:t>
      </w:r>
    </w:p>
    <w:p w14:paraId="198B4020" w14:textId="77777777" w:rsidR="006908CF" w:rsidRPr="0089323C" w:rsidRDefault="006908CF" w:rsidP="006908CF">
      <w:pPr>
        <w:pStyle w:val="Nivel3"/>
        <w:numPr>
          <w:ilvl w:val="0"/>
          <w:numId w:val="0"/>
        </w:numPr>
        <w:spacing w:beforeLines="120" w:before="288" w:afterLines="120" w:after="288" w:line="312" w:lineRule="auto"/>
        <w:ind w:left="567" w:right="424"/>
        <w:rPr>
          <w:color w:val="FF0000"/>
        </w:rPr>
      </w:pPr>
      <w:r w:rsidRPr="0089323C">
        <w:rPr>
          <w:color w:val="FF0000"/>
        </w:rPr>
        <w:t>Mas tal exigência é muito diferente de exigir o preenchimento do campo “descrição detalhada do objeto” no sistema de pregão eletrônico, em todo e qualquer certame, que só tem causado confusão.</w:t>
      </w:r>
    </w:p>
    <w:p w14:paraId="0E27CDF1" w14:textId="77777777" w:rsidR="006908CF" w:rsidRPr="0089323C" w:rsidRDefault="006908CF" w:rsidP="006908CF">
      <w:pPr>
        <w:pStyle w:val="Nivel3"/>
        <w:numPr>
          <w:ilvl w:val="0"/>
          <w:numId w:val="0"/>
        </w:numPr>
        <w:spacing w:beforeLines="120" w:before="288" w:afterLines="120" w:after="288" w:line="312" w:lineRule="auto"/>
        <w:ind w:left="567" w:right="424"/>
        <w:rPr>
          <w:color w:val="FF0000"/>
        </w:rPr>
      </w:pPr>
      <w:r w:rsidRPr="0089323C">
        <w:rPr>
          <w:color w:val="FF0000"/>
        </w:rPr>
        <w:t>Assim, recomendamos que, de acordo com o objeto da licitação, o órgão examine os demais dados pertinentes (além do preço) que deverão ser analisados na fase de aceitação da proposta e insira no Edital a exigência de os licitantes informarem tais dados em suas propostas.</w:t>
      </w:r>
    </w:p>
    <w:p w14:paraId="28144083" w14:textId="77777777" w:rsidR="006908CF" w:rsidRPr="0089323C" w:rsidRDefault="006908CF" w:rsidP="006908CF">
      <w:pPr>
        <w:pStyle w:val="Nivel3"/>
        <w:numPr>
          <w:ilvl w:val="0"/>
          <w:numId w:val="0"/>
        </w:numPr>
        <w:spacing w:beforeLines="120" w:before="288" w:afterLines="120" w:after="288" w:line="312" w:lineRule="auto"/>
        <w:ind w:left="567" w:right="424"/>
        <w:rPr>
          <w:color w:val="FF0000"/>
        </w:rPr>
      </w:pPr>
      <w:r w:rsidRPr="0089323C">
        <w:rPr>
          <w:color w:val="FF0000"/>
        </w:rPr>
        <w:t>Alertamos que só se deve exigir o preenchimento de dados que sejam relevantes e efetivamente utilizados para a classificação e aceitação da proposta. Lembramos que, na fase de julgamento, também poderá ser solicitado pelo Pregoeiro, o envio de arquivo anexo, contendo as informações relevantes para a análise da proposta.</w:t>
      </w:r>
    </w:p>
    <w:p w14:paraId="7798F961" w14:textId="665BF220" w:rsidR="006908CF" w:rsidRPr="00C656C7" w:rsidRDefault="006908CF" w:rsidP="00C656C7">
      <w:pPr>
        <w:pStyle w:val="Nivel3"/>
        <w:numPr>
          <w:ilvl w:val="0"/>
          <w:numId w:val="0"/>
        </w:numPr>
        <w:spacing w:beforeLines="120" w:before="288" w:afterLines="120" w:after="288" w:line="312" w:lineRule="auto"/>
        <w:ind w:left="567" w:right="424"/>
        <w:rPr>
          <w:color w:val="FF0000"/>
        </w:rPr>
      </w:pPr>
      <w:r w:rsidRPr="0089323C">
        <w:rPr>
          <w:color w:val="FF0000"/>
        </w:rPr>
        <w:t>A menção ao número do registro ou inscrição do bem no órgão competente só deve ser feita quando a legislação envolvendo o objeto licitatório assim o exigir. Como exemplo, cite-se o registro de gêneros alimentícios no Ministério da Agricultura, Pecuária e Abastecimento.</w:t>
      </w:r>
    </w:p>
    <w:p w14:paraId="0760BA81" w14:textId="51E0284B" w:rsidR="00376AFA" w:rsidRPr="00E83159" w:rsidRDefault="00376AFA" w:rsidP="00C656C7">
      <w:pPr>
        <w:pStyle w:val="Nivel2"/>
        <w:numPr>
          <w:ilvl w:val="0"/>
          <w:numId w:val="0"/>
        </w:numPr>
        <w:spacing w:beforeLines="120" w:before="288" w:afterLines="120" w:after="288"/>
        <w:ind w:left="567" w:right="567"/>
        <w:rPr>
          <w:color w:val="FF0000"/>
        </w:rPr>
      </w:pPr>
      <w:r w:rsidRPr="006908CF">
        <w:rPr>
          <w:color w:val="FF0000"/>
        </w:rPr>
        <w:t>NOTA EXPLICATIVA:</w:t>
      </w:r>
      <w:r w:rsidR="006908CF">
        <w:rPr>
          <w:color w:val="FF0000"/>
        </w:rPr>
        <w:t xml:space="preserve"> </w:t>
      </w:r>
      <w:r w:rsidRPr="006908CF">
        <w:rPr>
          <w:color w:val="FF0000"/>
        </w:rPr>
        <w:t>Na forma do artigo 34 do Decreto nº 48.778/2023, no caso de licitações em que o procedimento exija apresentação de planilhas com indicação dos quantitativos e dos custos unitários, bem como com detalhamento das Bonificações e Despesas Indiretas (BDI) e dos Encargos Sociais (ES), esta deverá ser encaminhada com os respectivos valores readequados à proposta vencedora.</w:t>
      </w:r>
      <w:r w:rsidR="00E83159" w:rsidRPr="006908CF">
        <w:rPr>
          <w:color w:val="FF0000"/>
        </w:rPr>
        <w:t xml:space="preserve"> Neste caso, deverá ser inserida a seguinte cláusula:</w:t>
      </w:r>
    </w:p>
    <w:p w14:paraId="2BA4FE41" w14:textId="5936C3FC" w:rsidR="001B0787" w:rsidRPr="006908CF" w:rsidRDefault="00E83159" w:rsidP="00C656C7">
      <w:pPr>
        <w:pStyle w:val="Nivel2"/>
        <w:spacing w:beforeLines="120" w:before="288" w:afterLines="120" w:after="288"/>
        <w:ind w:left="567" w:firstLine="567"/>
        <w:rPr>
          <w:i/>
          <w:iCs/>
          <w:color w:val="FF0000"/>
        </w:rPr>
      </w:pPr>
      <w:r w:rsidRPr="006908CF">
        <w:rPr>
          <w:i/>
          <w:iCs/>
          <w:color w:val="FF0000"/>
        </w:rPr>
        <w:t xml:space="preserve">O </w:t>
      </w:r>
      <w:r w:rsidR="001B0787" w:rsidRPr="006908CF">
        <w:rPr>
          <w:i/>
          <w:iCs/>
          <w:color w:val="FF0000"/>
        </w:rPr>
        <w:t xml:space="preserve">licitante da melhor proposta apresentada deverá reelaborar e apresentar ao </w:t>
      </w:r>
      <w:r w:rsidR="00652098" w:rsidRPr="006908CF">
        <w:rPr>
          <w:i/>
          <w:iCs/>
          <w:color w:val="FF0000"/>
        </w:rPr>
        <w:t xml:space="preserve">Agente </w:t>
      </w:r>
      <w:r w:rsidR="001B0787" w:rsidRPr="006908CF">
        <w:rPr>
          <w:i/>
          <w:iCs/>
          <w:color w:val="FF0000"/>
        </w:rPr>
        <w:t xml:space="preserve">de </w:t>
      </w:r>
      <w:r w:rsidR="00652098" w:rsidRPr="006908CF">
        <w:rPr>
          <w:i/>
          <w:iCs/>
          <w:color w:val="FF0000"/>
        </w:rPr>
        <w:t>C</w:t>
      </w:r>
      <w:r w:rsidR="001B0787" w:rsidRPr="006908CF">
        <w:rPr>
          <w:i/>
          <w:iCs/>
          <w:color w:val="FF0000"/>
        </w:rPr>
        <w:t>ontratação</w:t>
      </w:r>
      <w:r w:rsidR="00652098" w:rsidRPr="006908CF">
        <w:rPr>
          <w:i/>
          <w:iCs/>
          <w:color w:val="FF0000"/>
        </w:rPr>
        <w:t xml:space="preserve"> &lt;OU&gt; à Comissão de Contratação</w:t>
      </w:r>
      <w:r w:rsidR="001B0787" w:rsidRPr="006908CF">
        <w:rPr>
          <w:i/>
          <w:iCs/>
          <w:color w:val="FF0000"/>
        </w:rPr>
        <w:t>, por meio eletrônico, no prazo de ...</w:t>
      </w:r>
      <w:r w:rsidR="006908CF">
        <w:rPr>
          <w:i/>
          <w:iCs/>
          <w:color w:val="FF0000"/>
        </w:rPr>
        <w:t xml:space="preserve">... </w:t>
      </w:r>
      <w:r w:rsidR="006908CF" w:rsidRPr="006908CF">
        <w:rPr>
          <w:i/>
          <w:iCs/>
          <w:color w:val="FF0000"/>
        </w:rPr>
        <w:t>dias</w:t>
      </w:r>
      <w:r w:rsidR="001B0787" w:rsidRPr="006908CF">
        <w:rPr>
          <w:i/>
          <w:iCs/>
          <w:color w:val="FF0000"/>
        </w:rPr>
        <w:t>, planilha com os valores adequados ao lance vencedor, em que deverá constar:</w:t>
      </w:r>
    </w:p>
    <w:p w14:paraId="08B8FE51" w14:textId="591A0389" w:rsidR="001B0787" w:rsidRPr="006908CF" w:rsidRDefault="006908CF" w:rsidP="00C656C7">
      <w:pPr>
        <w:pStyle w:val="Nivel3"/>
        <w:ind w:left="1843"/>
        <w:rPr>
          <w:i/>
          <w:iCs/>
          <w:color w:val="FF0000"/>
        </w:rPr>
      </w:pPr>
      <w:r>
        <w:rPr>
          <w:i/>
          <w:iCs/>
          <w:color w:val="FF0000"/>
        </w:rPr>
        <w:t xml:space="preserve"> </w:t>
      </w:r>
      <w:r w:rsidR="001B0787" w:rsidRPr="006908CF">
        <w:rPr>
          <w:i/>
          <w:iCs/>
          <w:color w:val="FF0000"/>
        </w:rPr>
        <w:t>indicação dos quantitativos e dos custos unitários, vedada a utilização de unidades genéricas ou indicadas como verba;</w:t>
      </w:r>
    </w:p>
    <w:p w14:paraId="65E46C17" w14:textId="02AAC044" w:rsidR="001B0787" w:rsidRPr="006908CF" w:rsidRDefault="001B0787" w:rsidP="00C656C7">
      <w:pPr>
        <w:pStyle w:val="Nivel3"/>
        <w:ind w:left="1843"/>
        <w:rPr>
          <w:i/>
          <w:iCs/>
          <w:color w:val="FF0000"/>
        </w:rPr>
      </w:pPr>
      <w:r w:rsidRPr="006908CF">
        <w:rPr>
          <w:i/>
          <w:iCs/>
          <w:color w:val="FF0000"/>
        </w:rPr>
        <w:t xml:space="preserve"> composição dos custos unitários quando diferirem daqueles constantes dos sistemas de referência adotados nas licitações;</w:t>
      </w:r>
    </w:p>
    <w:p w14:paraId="74DB3700" w14:textId="25D33AC7" w:rsidR="00224DBA" w:rsidRPr="006908CF" w:rsidRDefault="00224DBA" w:rsidP="00C656C7">
      <w:pPr>
        <w:pStyle w:val="Nivel3"/>
        <w:ind w:left="1843"/>
        <w:rPr>
          <w:i/>
          <w:iCs/>
          <w:color w:val="FF0000"/>
        </w:rPr>
      </w:pPr>
      <w:r w:rsidRPr="006908CF">
        <w:rPr>
          <w:i/>
          <w:iCs/>
          <w:color w:val="FF0000"/>
        </w:rPr>
        <w:t>detalhamento das Bonificações e Despesas Indiretas - BDI e dos Encargos Sociais - ES, este último quando for cabível, discriminando todas as parcelas que o compõem</w:t>
      </w:r>
      <w:r w:rsidR="006908CF" w:rsidRPr="006908CF">
        <w:rPr>
          <w:i/>
          <w:iCs/>
          <w:color w:val="FF0000"/>
        </w:rPr>
        <w:t>.</w:t>
      </w:r>
    </w:p>
    <w:p w14:paraId="4B6C338C" w14:textId="77777777" w:rsidR="006908CF" w:rsidRDefault="006908CF" w:rsidP="00995565">
      <w:pPr>
        <w:pStyle w:val="Nivel2"/>
        <w:numPr>
          <w:ilvl w:val="0"/>
          <w:numId w:val="0"/>
        </w:numPr>
        <w:ind w:left="1142" w:hanging="432"/>
      </w:pPr>
    </w:p>
    <w:p w14:paraId="5FF8D0FF" w14:textId="4E354C41" w:rsidR="001B0787" w:rsidRPr="006E1990" w:rsidRDefault="00565381" w:rsidP="00AB671A">
      <w:pPr>
        <w:pStyle w:val="Nivel2"/>
        <w:ind w:left="0" w:firstLine="567"/>
      </w:pPr>
      <w:r>
        <w:t>A proposta do licitante conterá a descrição</w:t>
      </w:r>
      <w:r w:rsidRPr="00565381">
        <w:t xml:space="preserve"> do objeto, </w:t>
      </w:r>
      <w:r w:rsidR="00775CC8">
        <w:t>conforme</w:t>
      </w:r>
      <w:r w:rsidRPr="00565381">
        <w:t xml:space="preserve"> especificação do Termo de Referência</w:t>
      </w:r>
      <w:r w:rsidR="00A34A93">
        <w:t>.</w:t>
      </w:r>
    </w:p>
    <w:p w14:paraId="5F5E5E8C" w14:textId="77777777" w:rsidR="003C7A23" w:rsidRPr="006E1990" w:rsidRDefault="003C7A23" w:rsidP="00AB671A">
      <w:pPr>
        <w:pStyle w:val="Nivel2"/>
        <w:spacing w:beforeLines="120" w:before="288" w:afterLines="120" w:after="288"/>
        <w:ind w:left="0" w:firstLine="567"/>
        <w:rPr>
          <w:color w:val="auto"/>
        </w:rPr>
      </w:pPr>
      <w:r w:rsidRPr="006E1990">
        <w:rPr>
          <w:color w:val="auto"/>
        </w:rPr>
        <w:t>Todas as especificações do objeto contidas na proposta vinculam o licitante.</w:t>
      </w:r>
    </w:p>
    <w:p w14:paraId="425E03B1" w14:textId="77777777" w:rsidR="003C7A23" w:rsidRPr="006E1990" w:rsidRDefault="003C7A23" w:rsidP="00AB671A">
      <w:pPr>
        <w:pStyle w:val="Nivel2"/>
        <w:spacing w:beforeLines="120" w:before="288" w:afterLines="120" w:after="288"/>
        <w:ind w:left="0" w:firstLine="567"/>
        <w:rPr>
          <w:color w:val="auto"/>
        </w:rPr>
      </w:pPr>
      <w:r w:rsidRPr="006E1990">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6E1990" w:rsidRDefault="003C7A23" w:rsidP="00AB671A">
      <w:pPr>
        <w:pStyle w:val="Nivel2"/>
        <w:spacing w:beforeLines="120" w:before="288" w:afterLines="120" w:after="288"/>
        <w:ind w:left="0" w:firstLine="567"/>
        <w:rPr>
          <w:color w:val="auto"/>
        </w:rPr>
      </w:pPr>
      <w:r w:rsidRPr="006E1990">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7E313C" w:rsidRDefault="003C7A23" w:rsidP="00AB671A">
      <w:pPr>
        <w:pStyle w:val="Nivel2"/>
        <w:spacing w:beforeLines="120" w:before="288" w:afterLines="120" w:after="288"/>
        <w:ind w:left="0" w:firstLine="567"/>
        <w:rPr>
          <w:color w:val="FF66FF"/>
        </w:rPr>
      </w:pPr>
      <w:r w:rsidRPr="006E1990">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4BF3E81D" w14:textId="4BE58E60" w:rsidR="00EE2101" w:rsidRPr="00995565" w:rsidRDefault="003C7A23" w:rsidP="00AB671A">
      <w:pPr>
        <w:pStyle w:val="Nivel2"/>
        <w:spacing w:beforeLines="120" w:before="288" w:afterLines="120" w:after="288"/>
        <w:ind w:left="0" w:firstLine="567"/>
        <w:rPr>
          <w:rFonts w:eastAsia="Times New Roman"/>
        </w:rPr>
      </w:pPr>
      <w:r w:rsidRPr="006E1990">
        <w:rPr>
          <w:color w:val="auto"/>
        </w:rPr>
        <w:t>Independentemente do percentual de tributo inserido na planilha, no pagamento serão retidos na fonte os percentuais estabelecidos na legislação vigente.</w:t>
      </w:r>
    </w:p>
    <w:p w14:paraId="4A2C70DA" w14:textId="77777777" w:rsidR="00CF0519" w:rsidRPr="006A0E19" w:rsidRDefault="00CF0519" w:rsidP="00CF0519">
      <w:pPr>
        <w:pStyle w:val="Nivel2"/>
        <w:spacing w:beforeLines="120" w:before="288" w:afterLines="120" w:after="288" w:line="312" w:lineRule="auto"/>
        <w:ind w:left="0" w:firstLine="567"/>
        <w:rPr>
          <w:i/>
          <w:iCs/>
          <w:color w:val="FF0000"/>
        </w:rPr>
      </w:pPr>
      <w:r w:rsidRPr="006A0E19">
        <w:rPr>
          <w:i/>
          <w:iCs/>
          <w:color w:val="FF0000"/>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14:paraId="25F235C9" w14:textId="77777777" w:rsidR="00CF0519" w:rsidRPr="006A0E19" w:rsidRDefault="00CF0519" w:rsidP="00CF0519">
      <w:pPr>
        <w:pStyle w:val="Nivel2"/>
        <w:numPr>
          <w:ilvl w:val="0"/>
          <w:numId w:val="0"/>
        </w:numPr>
        <w:ind w:left="4969"/>
        <w:rPr>
          <w:color w:val="FF0000"/>
        </w:rPr>
      </w:pPr>
      <w:r w:rsidRPr="006A0E19">
        <w:rPr>
          <w:color w:val="FF0000"/>
        </w:rPr>
        <w:t>&lt;OU&gt;</w:t>
      </w:r>
    </w:p>
    <w:p w14:paraId="58062AA6" w14:textId="77777777" w:rsidR="00CF0519" w:rsidRPr="006A0E19" w:rsidRDefault="00CF0519" w:rsidP="00CF0519">
      <w:pPr>
        <w:pStyle w:val="Nivel2"/>
        <w:numPr>
          <w:ilvl w:val="0"/>
          <w:numId w:val="0"/>
        </w:numPr>
        <w:ind w:firstLine="1418"/>
        <w:rPr>
          <w:i/>
          <w:iCs/>
          <w:color w:val="FF0000"/>
        </w:rPr>
      </w:pPr>
      <w:r w:rsidRPr="006A0E19">
        <w:rPr>
          <w:i/>
          <w:iCs/>
          <w:color w:val="FF0000"/>
        </w:rPr>
        <w:t>Na presente licitação, a Microempresa e a Empresa de Pequeno Porte poderão se beneficiar do regime de tributação pelo Simples Nacional</w:t>
      </w:r>
      <w:r>
        <w:rPr>
          <w:i/>
          <w:iCs/>
          <w:color w:val="FF0000"/>
        </w:rPr>
        <w:t>.</w:t>
      </w:r>
    </w:p>
    <w:p w14:paraId="7F9EF8D8" w14:textId="1B1E3325" w:rsidR="00CF0519" w:rsidRPr="00203B1F" w:rsidRDefault="00CF0519" w:rsidP="00CF0519">
      <w:pPr>
        <w:pStyle w:val="Nivel3"/>
        <w:numPr>
          <w:ilvl w:val="0"/>
          <w:numId w:val="0"/>
        </w:numPr>
        <w:spacing w:beforeLines="120" w:before="288" w:afterLines="120" w:after="288" w:line="312" w:lineRule="auto"/>
        <w:ind w:left="567" w:right="424"/>
        <w:rPr>
          <w:color w:val="FF0000"/>
        </w:rPr>
      </w:pPr>
      <w:r w:rsidRPr="00CB0D9F">
        <w:rPr>
          <w:color w:val="FF0000"/>
        </w:rPr>
        <w:t xml:space="preserve">NOTA EXPLICATIVA: </w:t>
      </w:r>
      <w:r w:rsidRPr="00203B1F">
        <w:rPr>
          <w:color w:val="FF0000"/>
        </w:rPr>
        <w:t>A segunda alternativa de redação deverá ser utilizada quando o serviço estiver entre as hipóteses em que essa Lei permite a aplicação do regime do SIMPLES, nos termos do §1º do art. 17 da Lei Complementar 123/2006.</w:t>
      </w:r>
    </w:p>
    <w:p w14:paraId="71A9D885" w14:textId="10BD6ECF" w:rsidR="00CF0519" w:rsidRPr="004D0B96" w:rsidRDefault="00CF0519" w:rsidP="00995565">
      <w:pPr>
        <w:pStyle w:val="Nivel2"/>
        <w:numPr>
          <w:ilvl w:val="0"/>
          <w:numId w:val="0"/>
        </w:numPr>
        <w:spacing w:beforeLines="120" w:before="288" w:afterLines="120" w:after="288"/>
        <w:ind w:left="567"/>
        <w:rPr>
          <w:rFonts w:eastAsia="Times New Roman"/>
        </w:rPr>
      </w:pPr>
      <w:r w:rsidRPr="00203B1F">
        <w:rPr>
          <w:color w:val="FF0000"/>
        </w:rPr>
        <w:t>Nos autos do processo deverá constar análise do enquadramento ou não da atividade entre as hipóteses abrangidas pelo SIMPLES, de modo a justificar a redação adotada no edital.</w:t>
      </w:r>
    </w:p>
    <w:p w14:paraId="3230F41D" w14:textId="11F05F70" w:rsidR="003C7A23" w:rsidRDefault="003C7A23" w:rsidP="00AB671A">
      <w:pPr>
        <w:pStyle w:val="Nivel2"/>
        <w:spacing w:beforeLines="120" w:before="288" w:afterLines="120" w:after="288"/>
        <w:ind w:left="0" w:firstLine="567"/>
        <w:rPr>
          <w:color w:val="auto"/>
        </w:rPr>
      </w:pPr>
      <w:r w:rsidRPr="006E1990">
        <w:rPr>
          <w:color w:val="auto"/>
        </w:rPr>
        <w:t xml:space="preserve">A apresentação das propostas implica obrigatoriedade do cumprimento das disposições nelas contidas, em conformidade com o que dispõe o </w:t>
      </w:r>
      <w:r w:rsidRPr="00276D35">
        <w:rPr>
          <w:color w:val="auto"/>
        </w:rPr>
        <w:t>Termo de Referência</w:t>
      </w:r>
      <w:r w:rsidRPr="00EE2101">
        <w:rPr>
          <w:color w:val="FF0000"/>
        </w:rPr>
        <w:t xml:space="preserve">, </w:t>
      </w:r>
      <w:r w:rsidRPr="006E1990">
        <w:rPr>
          <w:color w:val="auto"/>
        </w:rPr>
        <w:t>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9628AC0" w14:textId="792C78A8" w:rsidR="00EE2101" w:rsidRPr="00EE2101" w:rsidRDefault="00EE2101" w:rsidP="00AB671A">
      <w:pPr>
        <w:pStyle w:val="Nivel2"/>
        <w:spacing w:beforeLines="120" w:before="288" w:afterLines="120" w:after="288"/>
        <w:ind w:left="0" w:firstLine="567"/>
        <w:rPr>
          <w:i/>
          <w:iCs/>
          <w:color w:val="FF0000"/>
        </w:rPr>
      </w:pPr>
      <w:r w:rsidRPr="00572AAE">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1B11DD7F" w14:textId="39E9047D" w:rsidR="003C7A23" w:rsidRDefault="003C7A23" w:rsidP="00AB671A">
      <w:pPr>
        <w:pStyle w:val="Nivel2"/>
        <w:spacing w:beforeLines="120" w:before="288" w:afterLines="120" w:after="288"/>
        <w:ind w:left="0" w:firstLine="567"/>
      </w:pPr>
      <w:r w:rsidRPr="006E1990">
        <w:t xml:space="preserve">O prazo de validade da proposta não será inferior a </w:t>
      </w:r>
      <w:r w:rsidRPr="00FB5936">
        <w:rPr>
          <w:color w:val="FF0000"/>
        </w:rPr>
        <w:t>60 (sessenta) dias</w:t>
      </w:r>
      <w:r w:rsidR="003F5D0A">
        <w:rPr>
          <w:color w:val="FF0000"/>
        </w:rPr>
        <w:t xml:space="preserve"> corridos</w:t>
      </w:r>
      <w:r w:rsidRPr="006E1990">
        <w:rPr>
          <w:b/>
        </w:rPr>
        <w:t>,</w:t>
      </w:r>
      <w:r w:rsidRPr="006E1990">
        <w:t xml:space="preserve"> a contar da data de sua apresentação</w:t>
      </w:r>
      <w:r w:rsidR="00955C0F" w:rsidRPr="000464B0">
        <w:t>, podendo ser prorrogado, por igual período, salvo se houver justificativa para prazo diverso aceita pela Administração</w:t>
      </w:r>
      <w:r w:rsidRPr="006E1990">
        <w:t>.</w:t>
      </w:r>
    </w:p>
    <w:p w14:paraId="4EEB84B9" w14:textId="40462F45" w:rsidR="00EE2101" w:rsidRDefault="00EE2101" w:rsidP="00AB671A">
      <w:pPr>
        <w:pStyle w:val="Nivel2"/>
        <w:numPr>
          <w:ilvl w:val="0"/>
          <w:numId w:val="0"/>
        </w:numPr>
        <w:spacing w:beforeLines="120" w:before="288" w:afterLines="120" w:after="288"/>
        <w:ind w:left="567" w:right="425"/>
        <w:rPr>
          <w:color w:val="FF0000"/>
        </w:rPr>
      </w:pPr>
      <w:bookmarkStart w:id="21" w:name="_Hlk154227658"/>
      <w:r w:rsidRPr="00772284">
        <w:rPr>
          <w:color w:val="FF0000"/>
        </w:rPr>
        <w:t xml:space="preserve">NOTA EXPLICATIVA: </w:t>
      </w:r>
      <w:r>
        <w:rPr>
          <w:color w:val="FF0000"/>
        </w:rPr>
        <w:t xml:space="preserve">Na forma do art. 22 do Decreto nº </w:t>
      </w:r>
      <w:r w:rsidRPr="00C00ED8">
        <w:rPr>
          <w:color w:val="FF0000"/>
        </w:rPr>
        <w:t>48.778</w:t>
      </w:r>
      <w:r w:rsidR="00447D2F">
        <w:rPr>
          <w:color w:val="FF0000"/>
        </w:rPr>
        <w:t>/</w:t>
      </w:r>
      <w:r w:rsidRPr="00C00ED8">
        <w:rPr>
          <w:color w:val="FF0000"/>
        </w:rPr>
        <w:t>2023</w:t>
      </w:r>
      <w:r>
        <w:rPr>
          <w:color w:val="FF0000"/>
        </w:rPr>
        <w:t>, o</w:t>
      </w:r>
      <w:r w:rsidRPr="00772284">
        <w:rPr>
          <w:color w:val="FF0000"/>
        </w:rPr>
        <w:t>s prazos de validade das propostas serão de no mínimo 60 (sessenta) dias corridos, salvo se constar prazo diverso do edital</w:t>
      </w:r>
      <w:r>
        <w:rPr>
          <w:color w:val="FF0000"/>
        </w:rPr>
        <w:t>, devendo o gestor justificar a escolha.</w:t>
      </w:r>
      <w:bookmarkEnd w:id="21"/>
    </w:p>
    <w:p w14:paraId="7FDC09DC" w14:textId="45A2D34D" w:rsidR="003C7A23" w:rsidRPr="006E1990" w:rsidRDefault="003C7A23" w:rsidP="00AB671A">
      <w:pPr>
        <w:pStyle w:val="Nivel2"/>
        <w:spacing w:beforeLines="120" w:before="288" w:afterLines="120" w:after="288"/>
        <w:ind w:left="0" w:firstLine="567"/>
      </w:pPr>
      <w:r w:rsidRPr="006E1990">
        <w:t xml:space="preserve">Os licitantes devem respeitar os preços máximos estabelecidos </w:t>
      </w:r>
      <w:r w:rsidR="006F365E">
        <w:t>no Anexo d</w:t>
      </w:r>
      <w:r w:rsidR="008043E4" w:rsidRPr="005371E9">
        <w:t>este Edital</w:t>
      </w:r>
      <w:r w:rsidR="006F365E">
        <w:t xml:space="preserve"> referente ao orçamento estimado (art. 59, III, da Lei nº 14.133/2021)</w:t>
      </w:r>
      <w:r w:rsidR="00DD5AC1">
        <w:t>.</w:t>
      </w:r>
    </w:p>
    <w:p w14:paraId="37732EBD" w14:textId="44B41827" w:rsidR="003C7A23" w:rsidRDefault="003C7A23" w:rsidP="00AB671A">
      <w:pPr>
        <w:pStyle w:val="Nivel3"/>
        <w:spacing w:beforeLines="120" w:before="288" w:afterLines="120" w:after="288"/>
        <w:ind w:left="0" w:firstLine="709"/>
      </w:pPr>
      <w:r w:rsidRPr="006E1990">
        <w:t xml:space="preserve">Caso o critério de julgamento seja o de maior desconto, o preço já decorrente da aplicação do desconto ofertado deverá respeitar </w:t>
      </w:r>
      <w:r w:rsidRPr="006F365E">
        <w:t xml:space="preserve">os preços máximos </w:t>
      </w:r>
      <w:r w:rsidR="00EE2101">
        <w:t xml:space="preserve">mencionados no item </w:t>
      </w:r>
      <w:r w:rsidR="00A34A93">
        <w:t>4.1</w:t>
      </w:r>
      <w:r w:rsidR="00CF0519">
        <w:t>3</w:t>
      </w:r>
      <w:r w:rsidR="00EE2101">
        <w:t xml:space="preserve">. </w:t>
      </w:r>
    </w:p>
    <w:p w14:paraId="128A6153" w14:textId="0FC322AF" w:rsidR="00483B3C" w:rsidRPr="00D32C46" w:rsidRDefault="00483B3C" w:rsidP="006908CF">
      <w:pPr>
        <w:pStyle w:val="Nivel2"/>
        <w:numPr>
          <w:ilvl w:val="0"/>
          <w:numId w:val="0"/>
        </w:numPr>
        <w:spacing w:beforeLines="120" w:before="288" w:afterLines="120" w:after="288"/>
        <w:ind w:left="709" w:right="566"/>
        <w:rPr>
          <w:color w:val="FF0000"/>
        </w:rPr>
      </w:pPr>
      <w:r w:rsidRPr="004D0B96">
        <w:rPr>
          <w:color w:val="FF0000"/>
        </w:rPr>
        <w:t>NOTA EXPLICATIVA</w:t>
      </w:r>
      <w:r w:rsidR="00D32C46">
        <w:rPr>
          <w:color w:val="FF0000"/>
        </w:rPr>
        <w:t>:</w:t>
      </w:r>
      <w:r w:rsidR="006908CF">
        <w:rPr>
          <w:color w:val="FF0000"/>
        </w:rPr>
        <w:t xml:space="preserve"> </w:t>
      </w:r>
      <w:r>
        <w:rPr>
          <w:color w:val="FF0000"/>
        </w:rPr>
        <w:t xml:space="preserve">Quando adotado o critério de julgamento ‘técnica e preço’, deverá o gestor atentar ao art. 9° do Decreto n° 48.865/2023, que determina que os procedimentos </w:t>
      </w:r>
      <w:r w:rsidRPr="007E6223">
        <w:rPr>
          <w:color w:val="FF0000"/>
        </w:rPr>
        <w:t xml:space="preserve">licitatórios </w:t>
      </w:r>
      <w:r w:rsidRPr="00D32C46">
        <w:rPr>
          <w:color w:val="FF0000"/>
        </w:rPr>
        <w:t xml:space="preserve">serão realizados por meio de sistema eletrônico de contratações e deverão ser processadas nos moldes previstos em manual disponível no Portal da Rede de Logística – Redelog. Assim, deverá ser previamente avaliada a compatibilidade do sistema com este critério de julgamento junto ao órgão central de logística. </w:t>
      </w:r>
    </w:p>
    <w:p w14:paraId="32E081EE" w14:textId="30009B41" w:rsidR="001728F6" w:rsidRDefault="001728F6" w:rsidP="00AB671A">
      <w:pPr>
        <w:pStyle w:val="Nivel2"/>
        <w:numPr>
          <w:ilvl w:val="0"/>
          <w:numId w:val="0"/>
        </w:numPr>
        <w:spacing w:beforeLines="120" w:before="288" w:afterLines="120" w:after="288"/>
        <w:ind w:left="709" w:right="566"/>
        <w:rPr>
          <w:color w:val="FF0000"/>
        </w:rPr>
      </w:pPr>
      <w:r>
        <w:rPr>
          <w:color w:val="FF0000"/>
        </w:rPr>
        <w:t>Por outro lado, conforme arts. 4° e 9°, §1°</w:t>
      </w:r>
      <w:r w:rsidR="00D32C46">
        <w:rPr>
          <w:color w:val="FF0000"/>
        </w:rPr>
        <w:t>,</w:t>
      </w:r>
      <w:r>
        <w:rPr>
          <w:color w:val="FF0000"/>
        </w:rPr>
        <w:t xml:space="preserve"> do Decreto n° 48.865/2023 será admitida, excepcionalmente, mediante prévia justificativa da autoridade competente, a realização da licitação </w:t>
      </w:r>
      <w:r w:rsidR="007D462F">
        <w:rPr>
          <w:color w:val="FF0000"/>
        </w:rPr>
        <w:t>de</w:t>
      </w:r>
      <w:r>
        <w:rPr>
          <w:color w:val="FF0000"/>
        </w:rPr>
        <w:t xml:space="preserve"> forma presencial, desde que fique comprovada a inviabilidade técnica ou a desvantagem para a Administração na realização da forma eletrônica. </w:t>
      </w:r>
    </w:p>
    <w:p w14:paraId="3B4DFBDF" w14:textId="56F54094" w:rsidR="00483B3C" w:rsidRDefault="001728F6" w:rsidP="00AB671A">
      <w:pPr>
        <w:pStyle w:val="Nivel2"/>
        <w:numPr>
          <w:ilvl w:val="0"/>
          <w:numId w:val="0"/>
        </w:numPr>
        <w:spacing w:beforeLines="120" w:before="288" w:afterLines="120" w:after="288"/>
        <w:ind w:left="709" w:right="566"/>
        <w:rPr>
          <w:iCs/>
          <w:color w:val="FF0000"/>
        </w:rPr>
      </w:pPr>
      <w:r>
        <w:rPr>
          <w:color w:val="FF0000"/>
        </w:rPr>
        <w:t>Caso adotado este critério de julgamento</w:t>
      </w:r>
      <w:r w:rsidR="00483B3C">
        <w:rPr>
          <w:color w:val="FF0000"/>
        </w:rPr>
        <w:t>, serão necessárias</w:t>
      </w:r>
      <w:r w:rsidR="00483B3C" w:rsidRPr="004D0B96">
        <w:rPr>
          <w:iCs/>
          <w:color w:val="FF0000"/>
        </w:rPr>
        <w:t xml:space="preserve"> adaptações específicas </w:t>
      </w:r>
      <w:r w:rsidR="00EA5F14">
        <w:rPr>
          <w:iCs/>
          <w:color w:val="FF0000"/>
        </w:rPr>
        <w:t xml:space="preserve">a </w:t>
      </w:r>
      <w:r w:rsidR="00483B3C" w:rsidRPr="004D0B96">
        <w:rPr>
          <w:iCs/>
          <w:color w:val="FF0000"/>
        </w:rPr>
        <w:t>este Edital, que variam profundamente, caso a caso</w:t>
      </w:r>
      <w:r w:rsidR="007E6223" w:rsidRPr="007E6223">
        <w:rPr>
          <w:iCs/>
          <w:color w:val="FF0000"/>
        </w:rPr>
        <w:t>.</w:t>
      </w:r>
      <w:r w:rsidR="00483B3C" w:rsidRPr="004D0B96">
        <w:rPr>
          <w:iCs/>
          <w:color w:val="FF0000"/>
        </w:rPr>
        <w:t xml:space="preserve"> As cláusulas específicas poderão ser, no momento próprio, submetidas à Procuradoria Geral do Estado para exame. O tipo de licitação deverá ser escolhido com </w:t>
      </w:r>
      <w:r w:rsidR="007E6223" w:rsidRPr="007E6223">
        <w:rPr>
          <w:iCs/>
          <w:color w:val="FF0000"/>
        </w:rPr>
        <w:t>vistas a garantir a contratação</w:t>
      </w:r>
      <w:r w:rsidR="00483B3C" w:rsidRPr="004D0B96">
        <w:rPr>
          <w:iCs/>
          <w:color w:val="FF0000"/>
        </w:rPr>
        <w:t xml:space="preserve"> mais vantajosa possível para a Administração Pública.</w:t>
      </w:r>
    </w:p>
    <w:p w14:paraId="67710A6B" w14:textId="2250CC74" w:rsidR="00A23DCD" w:rsidRDefault="007E6223" w:rsidP="00AB671A">
      <w:pPr>
        <w:pStyle w:val="Nivel2"/>
        <w:numPr>
          <w:ilvl w:val="0"/>
          <w:numId w:val="0"/>
        </w:numPr>
        <w:spacing w:beforeLines="120" w:before="288" w:afterLines="120" w:after="288"/>
        <w:ind w:left="709" w:right="566"/>
        <w:rPr>
          <w:iCs/>
          <w:color w:val="FF0000"/>
        </w:rPr>
      </w:pPr>
      <w:r>
        <w:rPr>
          <w:iCs/>
          <w:color w:val="FF0000"/>
        </w:rPr>
        <w:t xml:space="preserve">De todo modo, recomenda-se a observância dos parâmetros mínimos previstos nos arts. </w:t>
      </w:r>
      <w:r w:rsidR="00CD1533">
        <w:rPr>
          <w:iCs/>
          <w:color w:val="FF0000"/>
        </w:rPr>
        <w:t xml:space="preserve">7°, </w:t>
      </w:r>
      <w:r>
        <w:rPr>
          <w:iCs/>
          <w:color w:val="FF0000"/>
        </w:rPr>
        <w:t>8°</w:t>
      </w:r>
      <w:r w:rsidR="00CD1533">
        <w:rPr>
          <w:iCs/>
          <w:color w:val="FF0000"/>
        </w:rPr>
        <w:t xml:space="preserve">, 13, </w:t>
      </w:r>
      <w:r>
        <w:rPr>
          <w:iCs/>
          <w:color w:val="FF0000"/>
        </w:rPr>
        <w:t>15</w:t>
      </w:r>
      <w:r w:rsidR="00CD1533">
        <w:rPr>
          <w:iCs/>
          <w:color w:val="FF0000"/>
        </w:rPr>
        <w:t xml:space="preserve"> e 27</w:t>
      </w:r>
      <w:r>
        <w:rPr>
          <w:iCs/>
          <w:color w:val="FF0000"/>
        </w:rPr>
        <w:t xml:space="preserve"> do Decreto n° 48.865/2023</w:t>
      </w:r>
      <w:r w:rsidR="00CD1533">
        <w:rPr>
          <w:iCs/>
          <w:color w:val="FF0000"/>
        </w:rPr>
        <w:t>, em especial as fórmulas previstas nos incisos do art. 15 do diploma legal em questão, que ensejarão a necessária inserção de cláusulas específicas, com a renumeração das subsequentes.</w:t>
      </w:r>
      <w:r w:rsidR="00A23DCD">
        <w:rPr>
          <w:iCs/>
          <w:color w:val="FF0000"/>
        </w:rPr>
        <w:t xml:space="preserve"> </w:t>
      </w:r>
    </w:p>
    <w:p w14:paraId="25CF0D88" w14:textId="5BE70FC2" w:rsidR="001452F1" w:rsidRDefault="00A23DCD" w:rsidP="003F5D0A">
      <w:pPr>
        <w:pStyle w:val="Nivel2"/>
        <w:numPr>
          <w:ilvl w:val="0"/>
          <w:numId w:val="0"/>
        </w:numPr>
        <w:spacing w:beforeLines="120" w:before="288" w:afterLines="120" w:after="288"/>
        <w:ind w:left="709" w:right="566"/>
        <w:rPr>
          <w:iCs/>
          <w:color w:val="FF0000"/>
        </w:rPr>
      </w:pPr>
      <w:r>
        <w:rPr>
          <w:iCs/>
          <w:color w:val="FF0000"/>
        </w:rPr>
        <w:t xml:space="preserve">Além disso, é fundamental que seja adaptado o ‘modo de disputa’ adotado para ‘fechado’, na forma do art. 25 do Decreto n° 48.865/2023, em que os licitantes apresentarão propostas que permanecerão em sigilo até o início da sessão pública, sendo vedada a apresentação de lances. Assim, será necessário adaptar as </w:t>
      </w:r>
      <w:r w:rsidR="00AF1A5E">
        <w:rPr>
          <w:iCs/>
          <w:color w:val="FF0000"/>
        </w:rPr>
        <w:t>subcláusulas</w:t>
      </w:r>
      <w:r>
        <w:rPr>
          <w:iCs/>
          <w:color w:val="FF0000"/>
        </w:rPr>
        <w:t xml:space="preserve"> da cláusula </w:t>
      </w:r>
      <w:r w:rsidR="008A759F">
        <w:rPr>
          <w:iCs/>
          <w:color w:val="FF0000"/>
        </w:rPr>
        <w:t>5</w:t>
      </w:r>
      <w:r>
        <w:rPr>
          <w:iCs/>
          <w:color w:val="FF0000"/>
        </w:rPr>
        <w:t>, sobretudo aquelas que se referem, ainda que indiretamente, a ‘lances’ e a modos de disputa ‘aberto’, ‘aberto e fechado’ e ‘fechado e aberto’.</w:t>
      </w:r>
    </w:p>
    <w:p w14:paraId="4AC0CB0A" w14:textId="1936584D" w:rsidR="00A2729F" w:rsidRDefault="00A2729F" w:rsidP="00AB671A">
      <w:pPr>
        <w:pStyle w:val="Nivel2"/>
        <w:numPr>
          <w:ilvl w:val="0"/>
          <w:numId w:val="0"/>
        </w:numPr>
        <w:spacing w:beforeLines="120" w:before="288" w:afterLines="120" w:after="288"/>
        <w:ind w:left="709" w:right="566"/>
        <w:rPr>
          <w:color w:val="FF0000"/>
        </w:rPr>
      </w:pPr>
      <w:r>
        <w:rPr>
          <w:iCs/>
          <w:color w:val="FF0000"/>
        </w:rPr>
        <w:t xml:space="preserve">Noutro giro, caso adotado o critério de julgamento ‘melhor técnica’, também </w:t>
      </w:r>
      <w:r w:rsidRPr="00D32C46">
        <w:rPr>
          <w:color w:val="FF0000"/>
        </w:rPr>
        <w:t>deverá ser previamente avaliada a compatibilidade do sistema com este critério de julgamento junto ao órgão central de logística</w:t>
      </w:r>
      <w:r>
        <w:rPr>
          <w:color w:val="FF0000"/>
        </w:rPr>
        <w:t>.</w:t>
      </w:r>
    </w:p>
    <w:p w14:paraId="37047807" w14:textId="6925950E" w:rsidR="00A2729F" w:rsidRDefault="00A2729F" w:rsidP="00AB671A">
      <w:pPr>
        <w:pStyle w:val="Nivel2"/>
        <w:numPr>
          <w:ilvl w:val="0"/>
          <w:numId w:val="0"/>
        </w:numPr>
        <w:spacing w:beforeLines="120" w:before="288" w:afterLines="120" w:after="288"/>
        <w:ind w:left="709" w:right="566"/>
        <w:rPr>
          <w:iCs/>
          <w:color w:val="FF0000"/>
        </w:rPr>
      </w:pPr>
      <w:r>
        <w:rPr>
          <w:color w:val="FF0000"/>
        </w:rPr>
        <w:t>Caso adotado este critério de julgamento, serão necessárias</w:t>
      </w:r>
      <w:r w:rsidRPr="004D0B96">
        <w:rPr>
          <w:iCs/>
          <w:color w:val="FF0000"/>
        </w:rPr>
        <w:t xml:space="preserve"> adaptações específicas </w:t>
      </w:r>
      <w:r>
        <w:rPr>
          <w:iCs/>
          <w:color w:val="FF0000"/>
        </w:rPr>
        <w:t xml:space="preserve">a </w:t>
      </w:r>
      <w:r w:rsidRPr="004D0B96">
        <w:rPr>
          <w:iCs/>
          <w:color w:val="FF0000"/>
        </w:rPr>
        <w:t>este Edital, que variam profundamente, caso a caso</w:t>
      </w:r>
      <w:r w:rsidRPr="007E6223">
        <w:rPr>
          <w:iCs/>
          <w:color w:val="FF0000"/>
        </w:rPr>
        <w:t>.</w:t>
      </w:r>
      <w:r w:rsidRPr="004D0B96">
        <w:rPr>
          <w:iCs/>
          <w:color w:val="FF0000"/>
        </w:rPr>
        <w:t xml:space="preserve"> As cláusulas específicas poderão ser, no momento próprio, submetidas à Procuradoria Geral do Estado para exame. O tipo de licitação deverá ser escolhido com </w:t>
      </w:r>
      <w:r w:rsidRPr="007E6223">
        <w:rPr>
          <w:iCs/>
          <w:color w:val="FF0000"/>
        </w:rPr>
        <w:t>vistas a garantir a contratação</w:t>
      </w:r>
      <w:r w:rsidRPr="004D0B96">
        <w:rPr>
          <w:iCs/>
          <w:color w:val="FF0000"/>
        </w:rPr>
        <w:t xml:space="preserve"> mais vantajosa possível para a Administração Pública.</w:t>
      </w:r>
    </w:p>
    <w:p w14:paraId="235B7A71" w14:textId="0DC9940D" w:rsidR="00A2729F" w:rsidRDefault="00A2729F" w:rsidP="00AB671A">
      <w:pPr>
        <w:pStyle w:val="Nivel2"/>
        <w:numPr>
          <w:ilvl w:val="0"/>
          <w:numId w:val="0"/>
        </w:numPr>
        <w:spacing w:beforeLines="120" w:before="288" w:afterLines="120" w:after="288"/>
        <w:ind w:left="709" w:right="566"/>
        <w:rPr>
          <w:iCs/>
          <w:color w:val="FF0000"/>
        </w:rPr>
      </w:pPr>
      <w:r>
        <w:rPr>
          <w:iCs/>
          <w:color w:val="FF0000"/>
        </w:rPr>
        <w:t xml:space="preserve">De toda sorte, considerando que não há, por ora, Decreto estadual regulamentando “melhor técnica”, recomenda-se atentar às disposições específicas da Lei n° 14.133/2021 sobre este critério de julgamento. </w:t>
      </w:r>
    </w:p>
    <w:p w14:paraId="78EC0094" w14:textId="7036B351" w:rsidR="004D6459" w:rsidRPr="00995565" w:rsidRDefault="00A2729F" w:rsidP="00AB671A">
      <w:pPr>
        <w:pStyle w:val="Nivel2"/>
        <w:numPr>
          <w:ilvl w:val="0"/>
          <w:numId w:val="0"/>
        </w:numPr>
        <w:spacing w:beforeLines="120" w:before="288" w:afterLines="120" w:after="288"/>
        <w:ind w:left="709" w:right="566"/>
        <w:rPr>
          <w:color w:val="FF0000"/>
        </w:rPr>
      </w:pPr>
      <w:r>
        <w:rPr>
          <w:iCs/>
          <w:color w:val="FF0000"/>
        </w:rPr>
        <w:t xml:space="preserve">Quanto ao ponto, </w:t>
      </w:r>
      <w:r w:rsidR="004D6459">
        <w:rPr>
          <w:iCs/>
          <w:color w:val="FF0000"/>
        </w:rPr>
        <w:t xml:space="preserve">destaca-se, na forma do art. 35 da Lei n° 14.133/2021 que a disputa entre os licitantes no critério “melhor técnica” considerará exclusivamente as propostas técnicas e artísticas apresentadas pelos licitantes, não havendo disputa em relação ao </w:t>
      </w:r>
      <w:r w:rsidR="0065062D">
        <w:rPr>
          <w:iCs/>
          <w:color w:val="FF0000"/>
        </w:rPr>
        <w:t xml:space="preserve">fator </w:t>
      </w:r>
      <w:r w:rsidR="004D6459">
        <w:rPr>
          <w:iCs/>
          <w:color w:val="FF0000"/>
        </w:rPr>
        <w:t xml:space="preserve">preço, o qual, por sua vez, é apresentado pela Administração com base em robusta pesquisa de mercado. Além disso, este critério de julgamento poderá </w:t>
      </w:r>
      <w:r w:rsidR="004D6459" w:rsidRPr="00995565">
        <w:rPr>
          <w:color w:val="FF0000"/>
        </w:rPr>
        <w:t>ser utilizado</w:t>
      </w:r>
      <w:r w:rsidR="0065062D">
        <w:rPr>
          <w:color w:val="FF0000"/>
        </w:rPr>
        <w:t xml:space="preserve"> apenas</w:t>
      </w:r>
      <w:r w:rsidR="004D6459" w:rsidRPr="00995565">
        <w:rPr>
          <w:color w:val="FF0000"/>
        </w:rPr>
        <w:t xml:space="preserve"> para a contratação de projetos e trabalhos de natureza técnica, científica ou artística, conforme parágrafo único do art. 35 da Lei n° 14.133/2021</w:t>
      </w:r>
      <w:r w:rsidR="0065062D">
        <w:rPr>
          <w:color w:val="FF0000"/>
        </w:rPr>
        <w:t>, sendo necessário que a motivação para a utilização deste critério de julgamento explicite a adequação da natureza do objeto licitado às hipóteses em questão</w:t>
      </w:r>
      <w:r w:rsidR="004D6459" w:rsidRPr="00995565">
        <w:rPr>
          <w:color w:val="FF0000"/>
        </w:rPr>
        <w:t>.</w:t>
      </w:r>
    </w:p>
    <w:p w14:paraId="7EE45E15" w14:textId="10FD0550" w:rsidR="00A2729F" w:rsidRPr="004D6459" w:rsidRDefault="004D6459" w:rsidP="00AB671A">
      <w:pPr>
        <w:pStyle w:val="Nivel2"/>
        <w:numPr>
          <w:ilvl w:val="0"/>
          <w:numId w:val="0"/>
        </w:numPr>
        <w:spacing w:beforeLines="120" w:before="288" w:afterLines="120" w:after="288"/>
        <w:ind w:left="709" w:right="566"/>
        <w:rPr>
          <w:iCs/>
          <w:color w:val="FF0000"/>
        </w:rPr>
      </w:pPr>
      <w:r w:rsidRPr="00995565">
        <w:rPr>
          <w:color w:val="FF0000"/>
        </w:rPr>
        <w:t>Por fim, é fundamental que o julgamento pela “melhor técnica” observe os critérios de pontuação, as regras de governança da banca avaliadora e a hipótese de incidência previst</w:t>
      </w:r>
      <w:r>
        <w:rPr>
          <w:color w:val="FF0000"/>
        </w:rPr>
        <w:t>o</w:t>
      </w:r>
      <w:r w:rsidRPr="00995565">
        <w:rPr>
          <w:color w:val="FF0000"/>
        </w:rPr>
        <w:t xml:space="preserve">s no art. 37 e seus parágrafos da Lei n° 14.133/2021. </w:t>
      </w:r>
      <w:r w:rsidRPr="004D6459">
        <w:rPr>
          <w:iCs/>
          <w:color w:val="FF0000"/>
        </w:rPr>
        <w:t xml:space="preserve"> </w:t>
      </w:r>
    </w:p>
    <w:p w14:paraId="36B49291" w14:textId="77777777" w:rsidR="005761B4" w:rsidRPr="004D0B96" w:rsidRDefault="005761B4" w:rsidP="00AB671A">
      <w:pPr>
        <w:pStyle w:val="Nivel2"/>
        <w:numPr>
          <w:ilvl w:val="0"/>
          <w:numId w:val="0"/>
        </w:numPr>
        <w:spacing w:beforeLines="120" w:before="288" w:afterLines="120" w:after="288"/>
        <w:ind w:left="567"/>
        <w:rPr>
          <w:rFonts w:eastAsia="Times New Roman"/>
          <w:color w:val="FF0000"/>
        </w:rPr>
      </w:pPr>
    </w:p>
    <w:p w14:paraId="79839FDC" w14:textId="2ABA1539" w:rsidR="003C7A23" w:rsidRPr="006E1990" w:rsidRDefault="003C7A23" w:rsidP="00AB671A">
      <w:pPr>
        <w:pStyle w:val="Nivel01"/>
        <w:spacing w:beforeLines="120" w:before="288" w:afterLines="120" w:after="288" w:line="276" w:lineRule="auto"/>
        <w:ind w:left="0" w:firstLine="567"/>
      </w:pPr>
      <w:bookmarkStart w:id="22" w:name="_Toc122606107"/>
      <w:bookmarkStart w:id="23" w:name="_Hlk114646655"/>
      <w:r w:rsidRPr="006E1990">
        <w:t xml:space="preserve">DA ABERTURA DA SESSÃO, CLASSIFICAÇÃO DAS PROPOSTAS </w:t>
      </w:r>
      <w:r w:rsidR="00483B3C">
        <w:t xml:space="preserve">DE PREÇO </w:t>
      </w:r>
      <w:r w:rsidRPr="006E1990">
        <w:t>E FORMULAÇÃO DE LANCES</w:t>
      </w:r>
      <w:bookmarkEnd w:id="22"/>
    </w:p>
    <w:p w14:paraId="4998B02F" w14:textId="77777777" w:rsidR="003C7A23" w:rsidRPr="006E1990" w:rsidRDefault="003C7A23" w:rsidP="00AB671A">
      <w:pPr>
        <w:pStyle w:val="Nivel2"/>
        <w:spacing w:beforeLines="120" w:before="288" w:afterLines="120" w:after="288"/>
        <w:ind w:left="0" w:firstLine="567"/>
      </w:pPr>
      <w:r w:rsidRPr="006E1990">
        <w:t>A abertura da presente licitação dar-se-á automaticamente em sessão pública, por meio de sistema eletrônico, na data, horário e local indicados neste Edital.</w:t>
      </w:r>
    </w:p>
    <w:p w14:paraId="411B2720" w14:textId="5D4B4712" w:rsidR="00110C63" w:rsidRPr="009D654F" w:rsidRDefault="00480D7F" w:rsidP="00110C63">
      <w:pPr>
        <w:pStyle w:val="Nivel2"/>
        <w:spacing w:beforeLines="120" w:before="288" w:afterLines="120" w:after="288"/>
        <w:ind w:left="0" w:firstLine="567"/>
      </w:pPr>
      <w:r w:rsidRPr="006E1990">
        <w:t xml:space="preserve">O sistema disponibilizará campo próprio para troca de mensagens entre </w:t>
      </w:r>
      <w:r w:rsidRPr="00995565">
        <w:rPr>
          <w:color w:val="FF0000"/>
        </w:rPr>
        <w:t>o</w:t>
      </w:r>
      <w:r w:rsidR="00652098">
        <w:t xml:space="preserve"> </w:t>
      </w:r>
      <w:r w:rsidRPr="00110C63">
        <w:rPr>
          <w:color w:val="FF0000"/>
        </w:rPr>
        <w:t xml:space="preserve">Agente de </w:t>
      </w:r>
      <w:r w:rsidRPr="009D654F">
        <w:rPr>
          <w:color w:val="FF0000"/>
        </w:rPr>
        <w:t>Contratação</w:t>
      </w:r>
      <w:r w:rsidR="00110C63" w:rsidRPr="009D654F">
        <w:rPr>
          <w:color w:val="FF0000"/>
        </w:rPr>
        <w:t xml:space="preserve"> &lt;OU&gt;</w:t>
      </w:r>
      <w:r w:rsidR="00652098" w:rsidRPr="009D654F">
        <w:rPr>
          <w:color w:val="FF0000"/>
        </w:rPr>
        <w:t xml:space="preserve"> a</w:t>
      </w:r>
      <w:r w:rsidR="00110C63" w:rsidRPr="009D654F">
        <w:rPr>
          <w:color w:val="FF0000"/>
        </w:rPr>
        <w:t xml:space="preserve"> Comissão de Contratação</w:t>
      </w:r>
      <w:r w:rsidRPr="009D654F">
        <w:rPr>
          <w:color w:val="FF0000"/>
        </w:rPr>
        <w:t xml:space="preserve"> </w:t>
      </w:r>
      <w:r w:rsidRPr="009D654F">
        <w:t>e os licitantes.</w:t>
      </w:r>
    </w:p>
    <w:p w14:paraId="75ADF565" w14:textId="0F2826B6" w:rsidR="00110C63" w:rsidRDefault="00110C63" w:rsidP="00110C63">
      <w:pPr>
        <w:pStyle w:val="Nivel2"/>
        <w:numPr>
          <w:ilvl w:val="0"/>
          <w:numId w:val="0"/>
        </w:numPr>
        <w:spacing w:beforeLines="120" w:before="288" w:afterLines="120" w:after="288"/>
        <w:ind w:left="567" w:right="566"/>
        <w:rPr>
          <w:color w:val="FF0000"/>
        </w:rPr>
      </w:pPr>
      <w:r w:rsidRPr="00995565">
        <w:rPr>
          <w:color w:val="FF0000"/>
        </w:rPr>
        <w:t xml:space="preserve">NOTA EXPLICATIVA: </w:t>
      </w:r>
    </w:p>
    <w:p w14:paraId="144EFC26" w14:textId="55C4F54D" w:rsidR="00423137" w:rsidRDefault="00423137" w:rsidP="00110C63">
      <w:pPr>
        <w:pStyle w:val="Nivel2"/>
        <w:numPr>
          <w:ilvl w:val="0"/>
          <w:numId w:val="0"/>
        </w:numPr>
        <w:spacing w:beforeLines="120" w:before="288" w:afterLines="120" w:after="288"/>
        <w:ind w:left="567" w:right="566"/>
        <w:rPr>
          <w:color w:val="FF0000"/>
        </w:rPr>
      </w:pPr>
      <w:r>
        <w:rPr>
          <w:color w:val="FF0000"/>
        </w:rPr>
        <w:t xml:space="preserve">Tratando-se de minuta de Edital de concorrência para bens e serviços especiais, o Agente de Contratação poderá ser substituído por Comissão de Contratação, conforme art. 8°, §2° da Lei federal n° 14.133/2021. No caso de nomeação de Comissão de Contratação, deverão ser observados os requisitos de governança previstos nos artigos 42 a 46 do Decreto estadual n° 48.650/2023. Além disso, deverá o gestor adaptar, ao longo da minuta, a sua redação à escolha realizada, isto é, se </w:t>
      </w:r>
      <w:r w:rsidR="0043152D">
        <w:rPr>
          <w:color w:val="FF0000"/>
        </w:rPr>
        <w:t>a condução da licitação será realizada pelo Agente de Contratação ou se será nomeada uma Comissão de Contratação, conforme textos alternativos em vermelho.</w:t>
      </w:r>
    </w:p>
    <w:p w14:paraId="2083A718" w14:textId="77777777" w:rsidR="00110C63" w:rsidRPr="00110C63" w:rsidRDefault="00110C63" w:rsidP="00110C63"/>
    <w:p w14:paraId="18C17279" w14:textId="4970218A" w:rsidR="00480D7F" w:rsidRDefault="00480D7F" w:rsidP="00AB671A">
      <w:pPr>
        <w:pStyle w:val="Nivel2"/>
        <w:spacing w:beforeLines="120" w:before="288" w:afterLines="120" w:after="288"/>
        <w:ind w:left="0" w:firstLine="567"/>
      </w:pPr>
      <w:r w:rsidRPr="006E1990">
        <w:t xml:space="preserve">Iniciada a etapa competitiva, os licitantes deverão encaminhar lances exclusivamente por meio de sistema eletrônico, sendo imediatamente informados do seu recebimento e do valor consignado no registro. </w:t>
      </w:r>
    </w:p>
    <w:p w14:paraId="64A7B2A3" w14:textId="2AE95CF3" w:rsidR="00480D7F" w:rsidRDefault="00480D7F" w:rsidP="00AB671A">
      <w:pPr>
        <w:pStyle w:val="Nivel2"/>
        <w:numPr>
          <w:ilvl w:val="0"/>
          <w:numId w:val="0"/>
        </w:numPr>
        <w:spacing w:beforeLines="120" w:before="288" w:afterLines="120" w:after="288"/>
        <w:ind w:left="567" w:right="566"/>
        <w:rPr>
          <w:color w:val="FF0000"/>
        </w:rPr>
      </w:pPr>
      <w:r w:rsidRPr="00867CD3">
        <w:rPr>
          <w:color w:val="FF0000"/>
        </w:rPr>
        <w:t xml:space="preserve">NOTA EXPLICATIVA: </w:t>
      </w:r>
      <w:r>
        <w:rPr>
          <w:color w:val="FF0000"/>
        </w:rPr>
        <w:t xml:space="preserve">No item </w:t>
      </w:r>
      <w:r w:rsidR="00F47A37">
        <w:rPr>
          <w:color w:val="FF0000"/>
        </w:rPr>
        <w:t>5</w:t>
      </w:r>
      <w:r>
        <w:rPr>
          <w:color w:val="FF0000"/>
        </w:rPr>
        <w:t>.</w:t>
      </w:r>
      <w:r w:rsidR="00AF1A5E">
        <w:rPr>
          <w:color w:val="FF0000"/>
        </w:rPr>
        <w:t>4</w:t>
      </w:r>
      <w:r>
        <w:rPr>
          <w:color w:val="FF0000"/>
        </w:rPr>
        <w:t>, d</w:t>
      </w:r>
      <w:r w:rsidRPr="00867CD3">
        <w:rPr>
          <w:color w:val="FF0000"/>
        </w:rPr>
        <w:t>eve a autoridade adequar a redação em conformidade ao objeto licitado e ao critério de julgamento</w:t>
      </w:r>
      <w:r w:rsidR="005B24BB">
        <w:rPr>
          <w:color w:val="FF0000"/>
        </w:rPr>
        <w:t xml:space="preserve"> ou modo de disputa</w:t>
      </w:r>
      <w:r w:rsidRPr="00867CD3">
        <w:rPr>
          <w:color w:val="FF0000"/>
        </w:rPr>
        <w:t xml:space="preserve"> já estabelecido no edital, bem como o que dispõe o Termo de Referência.</w:t>
      </w:r>
      <w:r>
        <w:rPr>
          <w:color w:val="FF0000"/>
        </w:rPr>
        <w:t xml:space="preserve"> </w:t>
      </w:r>
    </w:p>
    <w:p w14:paraId="107CF33B" w14:textId="66182FE7" w:rsidR="00480D7F" w:rsidRDefault="00480D7F" w:rsidP="00AB671A">
      <w:pPr>
        <w:pStyle w:val="Nivel2"/>
        <w:numPr>
          <w:ilvl w:val="0"/>
          <w:numId w:val="0"/>
        </w:numPr>
        <w:spacing w:beforeLines="120" w:before="288" w:afterLines="120" w:after="288"/>
        <w:ind w:left="567" w:right="566"/>
        <w:rPr>
          <w:color w:val="FF0000"/>
        </w:rPr>
      </w:pPr>
      <w:r w:rsidRPr="005D1E1B">
        <w:rPr>
          <w:color w:val="FF0000"/>
        </w:rPr>
        <w:t>Se o critério de julgamento for o maior desconto, deve-se adotar a seguinte redação: “</w:t>
      </w:r>
      <w:r w:rsidR="00F47A37">
        <w:rPr>
          <w:color w:val="FF0000"/>
        </w:rPr>
        <w:t>5</w:t>
      </w:r>
      <w:r w:rsidRPr="005D1E1B">
        <w:rPr>
          <w:color w:val="FF0000"/>
        </w:rPr>
        <w:t>.</w:t>
      </w:r>
      <w:r w:rsidR="00AF1A5E">
        <w:rPr>
          <w:color w:val="FF0000"/>
        </w:rPr>
        <w:t>4</w:t>
      </w:r>
      <w:r w:rsidRPr="005D1E1B">
        <w:rPr>
          <w:color w:val="FF0000"/>
        </w:rPr>
        <w:t xml:space="preserve"> O lance deverá ser ofertado pelo percentual de desconto.”</w:t>
      </w:r>
    </w:p>
    <w:p w14:paraId="248BD402" w14:textId="77777777" w:rsidR="00480D7F" w:rsidRDefault="00480D7F" w:rsidP="00AB671A">
      <w:pPr>
        <w:pStyle w:val="Nivel2"/>
        <w:numPr>
          <w:ilvl w:val="0"/>
          <w:numId w:val="0"/>
        </w:numPr>
        <w:spacing w:beforeLines="120" w:before="288" w:afterLines="120" w:after="288"/>
        <w:ind w:left="567" w:right="566"/>
        <w:rPr>
          <w:color w:val="FF0000"/>
        </w:rPr>
      </w:pPr>
      <w:r w:rsidRPr="003A0814">
        <w:rPr>
          <w:color w:val="FF0000"/>
        </w:rPr>
        <w:t>A redação a ser adotada depende das funcionalidades disponíveis em cada sistema eletrônico de contratações, o que deve ser verificado pelo gestor</w:t>
      </w:r>
      <w:r>
        <w:rPr>
          <w:color w:val="FF0000"/>
        </w:rPr>
        <w:t xml:space="preserve"> previamente à escolha</w:t>
      </w:r>
      <w:r w:rsidRPr="003A0814">
        <w:rPr>
          <w:color w:val="FF0000"/>
        </w:rPr>
        <w:t>.</w:t>
      </w:r>
    </w:p>
    <w:p w14:paraId="3E3D1228" w14:textId="7FE1C82B" w:rsidR="00480D7F" w:rsidRDefault="00480D7F" w:rsidP="00AB671A">
      <w:pPr>
        <w:pStyle w:val="Nivel2"/>
        <w:spacing w:beforeLines="120" w:before="288" w:afterLines="120" w:after="288"/>
        <w:ind w:left="0" w:firstLine="567"/>
      </w:pPr>
      <w:r w:rsidRPr="006E1990">
        <w:t xml:space="preserve">O lance deverá ser ofertado pelo </w:t>
      </w:r>
      <w:r w:rsidR="001452F1" w:rsidRPr="006E1990">
        <w:t xml:space="preserve">valor </w:t>
      </w:r>
      <w:r w:rsidR="001452F1" w:rsidRPr="006E1990">
        <w:rPr>
          <w:color w:val="FF0000"/>
        </w:rPr>
        <w:t xml:space="preserve">[anual] </w:t>
      </w:r>
      <w:r w:rsidR="001452F1">
        <w:rPr>
          <w:color w:val="FF0000"/>
        </w:rPr>
        <w:t>&lt;OU&gt;</w:t>
      </w:r>
      <w:r w:rsidR="001452F1" w:rsidRPr="006E1990">
        <w:rPr>
          <w:color w:val="FF0000"/>
        </w:rPr>
        <w:t xml:space="preserve"> [total] </w:t>
      </w:r>
      <w:r w:rsidR="001452F1">
        <w:rPr>
          <w:color w:val="FF0000"/>
        </w:rPr>
        <w:t>&lt;OU&gt;</w:t>
      </w:r>
      <w:r w:rsidR="001452F1" w:rsidRPr="006E1990">
        <w:rPr>
          <w:color w:val="FF0000"/>
        </w:rPr>
        <w:t xml:space="preserve"> [unitário]</w:t>
      </w:r>
      <w:r w:rsidR="001452F1" w:rsidRPr="006E1990">
        <w:t xml:space="preserve"> do </w:t>
      </w:r>
      <w:r w:rsidR="001452F1" w:rsidRPr="006E1990">
        <w:rPr>
          <w:color w:val="FF0000"/>
        </w:rPr>
        <w:t xml:space="preserve">[item] </w:t>
      </w:r>
      <w:r w:rsidR="001452F1">
        <w:rPr>
          <w:color w:val="FF0000"/>
        </w:rPr>
        <w:t>&lt;OU&gt;</w:t>
      </w:r>
      <w:r w:rsidR="001452F1" w:rsidRPr="006E1990">
        <w:rPr>
          <w:color w:val="FF0000"/>
        </w:rPr>
        <w:t xml:space="preserve"> [</w:t>
      </w:r>
      <w:r w:rsidR="001452F1">
        <w:rPr>
          <w:color w:val="FF0000"/>
        </w:rPr>
        <w:t>lote</w:t>
      </w:r>
      <w:r w:rsidR="001452F1" w:rsidRPr="006E1990">
        <w:rPr>
          <w:color w:val="FF0000"/>
        </w:rPr>
        <w:t>]</w:t>
      </w:r>
      <w:r w:rsidR="001452F1" w:rsidRPr="006E1990">
        <w:t>.</w:t>
      </w:r>
    </w:p>
    <w:p w14:paraId="47EE54E2" w14:textId="77777777" w:rsidR="00480D7F" w:rsidRPr="006E1990" w:rsidRDefault="00480D7F" w:rsidP="00AB671A">
      <w:pPr>
        <w:pStyle w:val="Nivel2"/>
        <w:spacing w:beforeLines="120" w:before="288" w:afterLines="120" w:after="288"/>
        <w:ind w:left="0" w:firstLine="567"/>
      </w:pPr>
      <w:r w:rsidRPr="006E1990">
        <w:t>Os licitantes poderão oferecer lances sucessivos, observando o horário fixado para abertura da sessão e as regras estabelecidas no Edital.</w:t>
      </w:r>
    </w:p>
    <w:p w14:paraId="1D3B3F77" w14:textId="77777777" w:rsidR="00480D7F" w:rsidRPr="006E1990" w:rsidRDefault="00480D7F" w:rsidP="00AB671A">
      <w:pPr>
        <w:pStyle w:val="Nivel2"/>
        <w:spacing w:beforeLines="120" w:before="288" w:afterLines="120" w:after="288"/>
        <w:ind w:left="0" w:firstLine="567"/>
      </w:pPr>
      <w:r w:rsidRPr="006E1990">
        <w:t xml:space="preserve">O licitante somente poderá oferecer lance </w:t>
      </w:r>
      <w:r w:rsidRPr="004D61BB">
        <w:rPr>
          <w:iCs/>
          <w:color w:val="auto"/>
        </w:rPr>
        <w:t>de valor inferior ou percentual de desconto superior</w:t>
      </w:r>
      <w:r w:rsidRPr="004D61BB">
        <w:rPr>
          <w:color w:val="auto"/>
        </w:rPr>
        <w:t xml:space="preserve"> </w:t>
      </w:r>
      <w:r w:rsidRPr="006E1990">
        <w:t xml:space="preserve">ao último por ele ofertado e registrado pelo sistema. </w:t>
      </w:r>
    </w:p>
    <w:p w14:paraId="04FE7826" w14:textId="64580A6D" w:rsidR="00480D7F" w:rsidRDefault="00480D7F" w:rsidP="00AB671A">
      <w:pPr>
        <w:pStyle w:val="Nivel2"/>
        <w:spacing w:beforeLines="120" w:before="288" w:afterLines="120" w:after="288"/>
        <w:ind w:left="0" w:firstLine="567"/>
      </w:pPr>
      <w:r w:rsidRPr="006E1990">
        <w:t>O intervalo mínimo de diferença de valores ou percentuais entre os lances, que incidirá tanto em relação aos lances intermediários quanto em relação à proposta que cobrir a melhor oferta deverá ser</w:t>
      </w:r>
      <w:r w:rsidRPr="006E1990">
        <w:rPr>
          <w:i/>
          <w:iCs/>
        </w:rPr>
        <w:t xml:space="preserve"> </w:t>
      </w:r>
      <w:r w:rsidRPr="006E1990">
        <w:rPr>
          <w:i/>
          <w:iCs/>
          <w:color w:val="FF0000"/>
        </w:rPr>
        <w:t>de ....</w:t>
      </w:r>
      <w:r w:rsidR="00B8154A">
        <w:rPr>
          <w:i/>
          <w:iCs/>
          <w:color w:val="FF0000"/>
        </w:rPr>
        <w:t>....</w:t>
      </w:r>
      <w:r w:rsidRPr="006E1990">
        <w:rPr>
          <w:i/>
          <w:iCs/>
          <w:color w:val="FF0000"/>
        </w:rPr>
        <w:t>.... (..</w:t>
      </w:r>
      <w:r w:rsidR="00B8154A">
        <w:rPr>
          <w:i/>
          <w:iCs/>
          <w:color w:val="FF0000"/>
        </w:rPr>
        <w:t>...</w:t>
      </w:r>
      <w:r w:rsidRPr="006E1990">
        <w:rPr>
          <w:i/>
          <w:iCs/>
          <w:color w:val="FF0000"/>
        </w:rPr>
        <w:t>..)</w:t>
      </w:r>
      <w:r w:rsidRPr="006E1990">
        <w:rPr>
          <w:i/>
          <w:iCs/>
        </w:rPr>
        <w:t>.</w:t>
      </w:r>
    </w:p>
    <w:p w14:paraId="5E3673EF" w14:textId="2094D4E3" w:rsidR="00B164E9" w:rsidRPr="004D0B96" w:rsidRDefault="00B164E9" w:rsidP="00AB671A">
      <w:pPr>
        <w:pStyle w:val="Nivel2"/>
        <w:numPr>
          <w:ilvl w:val="0"/>
          <w:numId w:val="0"/>
        </w:numPr>
        <w:spacing w:beforeLines="120" w:before="288" w:afterLines="120" w:after="288"/>
        <w:ind w:left="567" w:right="566"/>
        <w:rPr>
          <w:color w:val="FF0000"/>
        </w:rPr>
      </w:pPr>
      <w:r w:rsidRPr="004D0B96">
        <w:rPr>
          <w:color w:val="FF0000"/>
        </w:rPr>
        <w:t>NOTA EXPLICATIVA</w:t>
      </w:r>
      <w:r w:rsidR="00B8154A">
        <w:rPr>
          <w:color w:val="FF0000"/>
        </w:rPr>
        <w:t>:</w:t>
      </w:r>
    </w:p>
    <w:p w14:paraId="035831D6" w14:textId="2E804264" w:rsidR="00B164E9" w:rsidRPr="00B8154A" w:rsidRDefault="00B164E9" w:rsidP="00AB671A">
      <w:pPr>
        <w:pStyle w:val="Nivel2"/>
        <w:numPr>
          <w:ilvl w:val="0"/>
          <w:numId w:val="0"/>
        </w:numPr>
        <w:spacing w:beforeLines="120" w:before="288" w:afterLines="120" w:after="288"/>
        <w:ind w:left="567" w:right="566"/>
        <w:rPr>
          <w:color w:val="FF0000"/>
        </w:rPr>
      </w:pPr>
      <w:r w:rsidRPr="004D0B96">
        <w:rPr>
          <w:color w:val="FF0000"/>
        </w:rPr>
        <w:t>O intervalo dos lances intermediários dever</w:t>
      </w:r>
      <w:r>
        <w:rPr>
          <w:color w:val="FF0000"/>
        </w:rPr>
        <w:t>á</w:t>
      </w:r>
      <w:r w:rsidRPr="004D0B96">
        <w:rPr>
          <w:color w:val="FF0000"/>
        </w:rPr>
        <w:t xml:space="preserve"> guardar proporcionalidade com o valor total e a complexidade do objeto da </w:t>
      </w:r>
      <w:r w:rsidRPr="00B8154A">
        <w:rPr>
          <w:color w:val="FF0000"/>
        </w:rPr>
        <w:t xml:space="preserve">licitação, devendo ser motivado na fase preparatória. </w:t>
      </w:r>
    </w:p>
    <w:p w14:paraId="4F98EF91" w14:textId="77777777" w:rsidR="005B24BB" w:rsidRPr="00B10281" w:rsidRDefault="005B24BB" w:rsidP="00AB671A">
      <w:pPr>
        <w:pStyle w:val="Nivel2"/>
        <w:spacing w:beforeLines="120" w:before="288" w:afterLines="120" w:after="288"/>
        <w:ind w:left="0" w:firstLine="567"/>
        <w:rPr>
          <w:color w:val="FF0000"/>
        </w:rPr>
      </w:pPr>
      <w:r w:rsidRPr="00B8154A">
        <w:rPr>
          <w:color w:val="FF0000"/>
        </w:rPr>
        <w:t>O licitante poderá,</w:t>
      </w:r>
      <w:r w:rsidRPr="00B10281">
        <w:rPr>
          <w:color w:val="FF0000"/>
        </w:rPr>
        <w:t xml:space="preserve"> uma única vez, excluir seu último lance ofertado, no intervalo de quinze segundos após o registro no sistema, na hipótese de lance inconsistente ou inexequível.</w:t>
      </w:r>
    </w:p>
    <w:p w14:paraId="392B6185" w14:textId="77777777" w:rsidR="005B24BB" w:rsidRPr="00A77450" w:rsidRDefault="005B24BB" w:rsidP="00AB671A">
      <w:pPr>
        <w:pStyle w:val="Nivel2"/>
        <w:numPr>
          <w:ilvl w:val="0"/>
          <w:numId w:val="0"/>
        </w:numPr>
        <w:spacing w:beforeLines="120" w:before="288" w:afterLines="120" w:after="288"/>
        <w:jc w:val="center"/>
        <w:rPr>
          <w:color w:val="FF0000"/>
        </w:rPr>
      </w:pPr>
      <w:r w:rsidRPr="00A77450">
        <w:rPr>
          <w:color w:val="FF0000"/>
        </w:rPr>
        <w:t>&lt;OU&gt;</w:t>
      </w:r>
    </w:p>
    <w:p w14:paraId="0A75EDC9" w14:textId="26D64F78" w:rsidR="005B24BB" w:rsidRDefault="0009063D" w:rsidP="00AB671A">
      <w:pPr>
        <w:pStyle w:val="Nivel2"/>
        <w:numPr>
          <w:ilvl w:val="0"/>
          <w:numId w:val="0"/>
        </w:numPr>
        <w:spacing w:beforeLines="120" w:before="288" w:afterLines="120" w:after="288"/>
        <w:ind w:firstLine="567"/>
        <w:rPr>
          <w:color w:val="FF0000"/>
        </w:rPr>
      </w:pPr>
      <w:r>
        <w:rPr>
          <w:color w:val="FF0000"/>
        </w:rPr>
        <w:t>5</w:t>
      </w:r>
      <w:r w:rsidR="005B24BB">
        <w:rPr>
          <w:color w:val="FF0000"/>
        </w:rPr>
        <w:t>.</w:t>
      </w:r>
      <w:r w:rsidR="00B8154A">
        <w:rPr>
          <w:color w:val="FF0000"/>
        </w:rPr>
        <w:t>8</w:t>
      </w:r>
      <w:r w:rsidR="005B24BB">
        <w:rPr>
          <w:color w:val="FF0000"/>
        </w:rPr>
        <w:t xml:space="preserve">. </w:t>
      </w:r>
      <w:r w:rsidR="005B24BB" w:rsidRPr="00A77450">
        <w:rPr>
          <w:color w:val="FF0000"/>
        </w:rPr>
        <w:t>Em caso de erro material, ao licitante será concedida a possibilidade de enviar solicitação de</w:t>
      </w:r>
      <w:r w:rsidR="005B24BB">
        <w:rPr>
          <w:color w:val="FF0000"/>
        </w:rPr>
        <w:t xml:space="preserve"> </w:t>
      </w:r>
      <w:r w:rsidR="005B24BB" w:rsidRPr="00A77450">
        <w:rPr>
          <w:color w:val="FF0000"/>
        </w:rPr>
        <w:t>cancelamento do seu lance durante a realização da etapa de lances da sessão pública, que poderá ser</w:t>
      </w:r>
      <w:r w:rsidR="009603B6">
        <w:rPr>
          <w:color w:val="FF0000"/>
        </w:rPr>
        <w:t xml:space="preserve"> justificadamente</w:t>
      </w:r>
      <w:r w:rsidR="005B24BB" w:rsidRPr="00A77450">
        <w:rPr>
          <w:color w:val="FF0000"/>
        </w:rPr>
        <w:t xml:space="preserve"> aceita</w:t>
      </w:r>
      <w:r w:rsidR="005B24BB" w:rsidRPr="005B24BB">
        <w:t xml:space="preserve"> </w:t>
      </w:r>
      <w:r w:rsidR="005B24BB" w:rsidRPr="005B24BB">
        <w:rPr>
          <w:color w:val="FF0000"/>
        </w:rPr>
        <w:t xml:space="preserve">ou não pelo </w:t>
      </w:r>
      <w:r w:rsidR="00652098">
        <w:rPr>
          <w:color w:val="FF0000"/>
        </w:rPr>
        <w:t>Agente de Contratação &lt;OU&gt; pela Comissão de Contratação</w:t>
      </w:r>
      <w:r w:rsidR="005B24BB" w:rsidRPr="005B24BB">
        <w:rPr>
          <w:color w:val="FF0000"/>
        </w:rPr>
        <w:t xml:space="preserve">. </w:t>
      </w:r>
      <w:r w:rsidR="00E577CF">
        <w:rPr>
          <w:color w:val="FF0000"/>
        </w:rPr>
        <w:t>D</w:t>
      </w:r>
      <w:r w:rsidR="005B24BB" w:rsidRPr="005B24BB">
        <w:rPr>
          <w:color w:val="FF0000"/>
        </w:rPr>
        <w:t>urante o transcurso do período randômico de disputa não será possível o encaminhamento de solicitação de cancelamento de lances.</w:t>
      </w:r>
    </w:p>
    <w:p w14:paraId="5D22E0DE" w14:textId="77777777" w:rsidR="005B24BB" w:rsidRDefault="005B24BB" w:rsidP="00AB671A">
      <w:pPr>
        <w:pStyle w:val="Nivel2"/>
        <w:numPr>
          <w:ilvl w:val="0"/>
          <w:numId w:val="0"/>
        </w:numPr>
        <w:spacing w:beforeLines="120" w:before="288" w:afterLines="120" w:after="288"/>
        <w:ind w:left="567" w:right="567"/>
      </w:pPr>
      <w:r w:rsidRPr="005D1E1B">
        <w:rPr>
          <w:color w:val="FF0000"/>
        </w:rPr>
        <w:t xml:space="preserve">NOTA EXPLICATIVA: A redação a ser adotada depende das funcionalidades disponíveis em cada sistema eletrônico de contratações. Utilizar a primeira opção quando for </w:t>
      </w:r>
      <w:r>
        <w:rPr>
          <w:color w:val="FF0000"/>
        </w:rPr>
        <w:t xml:space="preserve">utilizado </w:t>
      </w:r>
      <w:r w:rsidRPr="005D1E1B">
        <w:rPr>
          <w:color w:val="FF0000"/>
        </w:rPr>
        <w:t xml:space="preserve">o </w:t>
      </w:r>
      <w:r>
        <w:rPr>
          <w:color w:val="FF0000"/>
        </w:rPr>
        <w:t>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25" w:history="1">
        <w:r w:rsidRPr="00666483">
          <w:rPr>
            <w:rStyle w:val="Hyperlink"/>
          </w:rPr>
          <w:t>www.gov.br/compras</w:t>
        </w:r>
      </w:hyperlink>
      <w:r w:rsidRPr="007B0A47">
        <w:rPr>
          <w:color w:val="FF0000"/>
        </w:rPr>
        <w:t>)</w:t>
      </w:r>
      <w:r w:rsidRPr="005D1E1B">
        <w:rPr>
          <w:color w:val="FF0000"/>
        </w:rPr>
        <w:t>; no caso de uso do SIGA, utilizar a segunda opção de redação. As opções acima refletem as funcionalidades disponíveis nestes sistemas no momento de publicação desta minuta-padrão e podem ter sido atualizadas, o que deve ser verificado pelo gestor.</w:t>
      </w:r>
    </w:p>
    <w:p w14:paraId="0AE1972D" w14:textId="77777777" w:rsidR="005B24BB" w:rsidRDefault="005B24BB" w:rsidP="00AB671A">
      <w:pPr>
        <w:pStyle w:val="Nivel2"/>
        <w:spacing w:beforeLines="120" w:before="288" w:afterLines="120" w:after="288"/>
        <w:ind w:left="0" w:firstLine="567"/>
      </w:pPr>
      <w:r w:rsidRPr="006E1990">
        <w:t>O procedimento seguirá de acordo com o modo de disputa adotado.</w:t>
      </w:r>
    </w:p>
    <w:p w14:paraId="0B7154C5" w14:textId="5CFB871A" w:rsidR="005B24BB" w:rsidRPr="006E1990" w:rsidRDefault="005B24BB" w:rsidP="00AB671A">
      <w:pPr>
        <w:pStyle w:val="Nivel2"/>
        <w:spacing w:beforeLines="120" w:before="288" w:afterLines="120" w:after="288"/>
        <w:ind w:left="0" w:firstLine="567"/>
      </w:pPr>
      <w:r w:rsidRPr="006E1990">
        <w:t>Caso seja adotado para o envio de lances n</w:t>
      </w:r>
      <w:r w:rsidR="007E6B0F">
        <w:t xml:space="preserve">a concorrência eletrônica </w:t>
      </w:r>
      <w:r w:rsidRPr="006E1990">
        <w:t>o modo de disputa “aberto”, os licitantes apresentarão lances públicos e sucessivos, com prorrogações.</w:t>
      </w:r>
    </w:p>
    <w:p w14:paraId="15CDBE9E" w14:textId="77777777" w:rsidR="005B24BB" w:rsidRPr="00586C45" w:rsidRDefault="005B24BB" w:rsidP="00AB671A">
      <w:pPr>
        <w:pStyle w:val="Nivel3"/>
        <w:spacing w:beforeLines="120" w:before="288" w:afterLines="120" w:after="288"/>
        <w:ind w:left="0" w:firstLine="709"/>
        <w:rPr>
          <w:iCs/>
        </w:rPr>
      </w:pPr>
      <w:r w:rsidRPr="00586C45">
        <w:t xml:space="preserve">A etapa de </w:t>
      </w:r>
      <w:r w:rsidRPr="000F7991">
        <w:t>lances da sessão pública terá duração de dez minutos e, após</w:t>
      </w:r>
      <w:r w:rsidRPr="00586C45">
        <w:t xml:space="preserve"> isso, será prorrogada automaticamente pelo sistema quando houver lance ofertado nos últimos dois minutos do período de duração da sessão pública.</w:t>
      </w:r>
    </w:p>
    <w:p w14:paraId="11167DF5" w14:textId="77777777" w:rsidR="005B24BB" w:rsidRPr="000F7991" w:rsidRDefault="005B24BB" w:rsidP="00AB671A">
      <w:pPr>
        <w:pStyle w:val="Nivel3"/>
        <w:spacing w:beforeLines="120" w:before="288" w:afterLines="120" w:after="288"/>
        <w:ind w:left="0" w:firstLine="709"/>
        <w:rPr>
          <w:iCs/>
        </w:rPr>
      </w:pPr>
      <w:r w:rsidRPr="00586C45">
        <w:t xml:space="preserve">A prorrogação automática da etapa de lances, </w:t>
      </w:r>
      <w:r w:rsidRPr="000F7991">
        <w:t>de que trata o subitem anterior, será de dois minutos e ocorrerá sucessivamente sempre que houver lances enviados nesse período de prorrogação, inclusive no caso de lances intermediários.</w:t>
      </w:r>
    </w:p>
    <w:p w14:paraId="26EAC937" w14:textId="77777777" w:rsidR="005B24BB" w:rsidRPr="00586C45" w:rsidRDefault="005B24BB" w:rsidP="00AB671A">
      <w:pPr>
        <w:pStyle w:val="Nivel3"/>
        <w:spacing w:beforeLines="120" w:before="288" w:afterLines="120" w:after="288"/>
        <w:ind w:left="0" w:firstLine="709"/>
        <w:rPr>
          <w:iCs/>
        </w:rPr>
      </w:pPr>
      <w:r w:rsidRPr="00586C45">
        <w:t>Não havendo novos lances na forma estabelecida nos itens anteriores, a sessão pública encerrar-se-á automaticamente, e o sistema ordenará e divulgará os lances conforme a ordem final de classificação.</w:t>
      </w:r>
    </w:p>
    <w:p w14:paraId="241998BC" w14:textId="57E8187D" w:rsidR="005B24BB" w:rsidRDefault="005B24BB" w:rsidP="00AB671A">
      <w:pPr>
        <w:pStyle w:val="Nivel3"/>
        <w:spacing w:beforeLines="120" w:before="288" w:afterLines="120" w:after="288"/>
        <w:ind w:left="0" w:firstLine="709"/>
      </w:pPr>
      <w:r w:rsidRPr="006E1990">
        <w:t xml:space="preserve">Definida a melhor proposta, se a diferença em relação à proposta classificada em segundo lugar for de pelo menos 5% (cinco por cento), </w:t>
      </w:r>
      <w:r w:rsidRPr="00995565">
        <w:rPr>
          <w:color w:val="FF0000"/>
        </w:rPr>
        <w:t xml:space="preserve">o </w:t>
      </w:r>
      <w:r w:rsidR="00652098" w:rsidRPr="00995565">
        <w:rPr>
          <w:color w:val="FF0000"/>
        </w:rPr>
        <w:t xml:space="preserve">Agente </w:t>
      </w:r>
      <w:r w:rsidRPr="00995565">
        <w:rPr>
          <w:color w:val="FF0000"/>
        </w:rPr>
        <w:t xml:space="preserve">de </w:t>
      </w:r>
      <w:r w:rsidR="00652098" w:rsidRPr="00995565">
        <w:rPr>
          <w:color w:val="FF0000"/>
        </w:rPr>
        <w:t>C</w:t>
      </w:r>
      <w:r w:rsidRPr="00995565">
        <w:rPr>
          <w:color w:val="FF0000"/>
        </w:rPr>
        <w:t>ontratação</w:t>
      </w:r>
      <w:r w:rsidR="00AF1A5E" w:rsidRPr="00995565">
        <w:rPr>
          <w:color w:val="FF0000"/>
        </w:rPr>
        <w:t xml:space="preserve"> </w:t>
      </w:r>
      <w:r w:rsidR="00652098" w:rsidRPr="00995565">
        <w:rPr>
          <w:color w:val="FF0000"/>
        </w:rPr>
        <w:t xml:space="preserve">&lt;OU&gt; a Comissão de Contratação </w:t>
      </w:r>
      <w:r w:rsidRPr="006E1990">
        <w:t>poderá</w:t>
      </w:r>
      <w:r w:rsidR="003F5D0A">
        <w:t xml:space="preserve">, </w:t>
      </w:r>
      <w:r w:rsidR="003F5D0A" w:rsidRPr="003F5D0A">
        <w:t>caso o sistema eletrônico de contratações utilizado possua essa funcionalidade</w:t>
      </w:r>
      <w:r w:rsidR="003F5D0A">
        <w:t>,</w:t>
      </w:r>
      <w:r w:rsidRPr="006E1990">
        <w:t xml:space="preserve"> admitir</w:t>
      </w:r>
      <w:r>
        <w:t xml:space="preserve"> </w:t>
      </w:r>
      <w:r w:rsidRPr="006E1990">
        <w:t>o reinício da disputa aberta, para a definição das demais colocações</w:t>
      </w:r>
      <w:r>
        <w:t>.</w:t>
      </w:r>
    </w:p>
    <w:p w14:paraId="69EDFD1E" w14:textId="7CF47651" w:rsidR="005B24BB" w:rsidRPr="005B24BB" w:rsidRDefault="005B24BB" w:rsidP="00AB671A">
      <w:pPr>
        <w:pStyle w:val="Nivel2"/>
        <w:ind w:left="0" w:firstLine="709"/>
      </w:pPr>
      <w:r w:rsidRPr="006E1990">
        <w:t xml:space="preserve">Após o reinício previsto no item </w:t>
      </w:r>
      <w:r w:rsidR="00091E02">
        <w:t>5.10.4</w:t>
      </w:r>
      <w:r w:rsidRPr="006E1990">
        <w:t>, os licitantes serão convocados para apresentar lances intermediários.</w:t>
      </w:r>
    </w:p>
    <w:p w14:paraId="6A14475B" w14:textId="3B532923" w:rsidR="005B24BB" w:rsidRPr="006E1990" w:rsidRDefault="005B24BB" w:rsidP="00AB671A">
      <w:pPr>
        <w:pStyle w:val="Nivel2"/>
        <w:spacing w:beforeLines="120" w:before="288" w:afterLines="120" w:after="288"/>
        <w:ind w:left="0" w:firstLine="567"/>
      </w:pPr>
      <w:r w:rsidRPr="006E1990">
        <w:t>Caso seja adotado para o envio de lances n</w:t>
      </w:r>
      <w:r>
        <w:t xml:space="preserve">a concorrência </w:t>
      </w:r>
      <w:r w:rsidRPr="006E1990">
        <w:t>eletrônic</w:t>
      </w:r>
      <w:r>
        <w:t>a</w:t>
      </w:r>
      <w:r w:rsidRPr="006E1990">
        <w:t xml:space="preserve"> o modo de disputa “aberto e fechado”, os licitantes apresentarão lances públicos e sucessivos, com lance final e fechado.</w:t>
      </w:r>
    </w:p>
    <w:p w14:paraId="270257A2" w14:textId="77777777" w:rsidR="005B24BB" w:rsidRPr="00A4092C" w:rsidRDefault="005B24BB" w:rsidP="00AB671A">
      <w:pPr>
        <w:pStyle w:val="Nivel3"/>
        <w:spacing w:beforeLines="120" w:before="288" w:afterLines="120" w:after="288"/>
        <w:ind w:left="0" w:firstLine="567"/>
      </w:pPr>
      <w:r w:rsidRPr="00A4092C">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1FE8B912" w14:textId="77777777" w:rsidR="005B24BB" w:rsidRPr="006E1990" w:rsidRDefault="005B24BB" w:rsidP="00AB671A">
      <w:pPr>
        <w:pStyle w:val="Nivel3"/>
        <w:spacing w:beforeLines="120" w:before="288" w:afterLines="120" w:after="288"/>
        <w:ind w:left="0" w:firstLine="567"/>
      </w:pPr>
      <w:r w:rsidRPr="006E1990">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103FCBCB" w14:textId="77777777" w:rsidR="005B24BB" w:rsidRPr="006E1990" w:rsidRDefault="005B24BB" w:rsidP="00AB671A">
      <w:pPr>
        <w:pStyle w:val="Nivel3"/>
        <w:spacing w:beforeLines="120" w:before="288" w:afterLines="120" w:after="288"/>
        <w:ind w:left="0" w:firstLine="567"/>
      </w:pPr>
      <w:r w:rsidRPr="006E1990">
        <w:t>No procedimento de que trata o subitem supra, o licitante poderá optar por manter o seu último lance da etapa aberta, ou por ofertar melhor lance.</w:t>
      </w:r>
    </w:p>
    <w:p w14:paraId="7A79DCDF" w14:textId="77777777" w:rsidR="005B24BB" w:rsidRDefault="005B24BB" w:rsidP="00AB671A">
      <w:pPr>
        <w:pStyle w:val="Nivel3"/>
        <w:spacing w:beforeLines="120" w:before="288" w:afterLines="120" w:after="288"/>
        <w:ind w:left="0" w:firstLine="567"/>
      </w:pPr>
      <w:r w:rsidRPr="006E1990">
        <w:t xml:space="preserve">Não havendo pelo menos três ofertas nas condições definidas neste item, poderão os autores dos melhores lances subsequentes, na ordem de classificação, </w:t>
      </w:r>
      <w:r w:rsidRPr="001E10A4">
        <w:rPr>
          <w:color w:val="FF0000"/>
        </w:rPr>
        <w:t>até o máximo de três</w:t>
      </w:r>
      <w:r w:rsidRPr="006E1990">
        <w:t>, oferecer um lance final e fechado em até cinco minutos, o qual será sigiloso até o encerramento deste prazo.</w:t>
      </w:r>
    </w:p>
    <w:p w14:paraId="301B44B5" w14:textId="27C29221" w:rsidR="005B24BB" w:rsidRPr="001E10A4" w:rsidRDefault="005B24BB" w:rsidP="00AB671A">
      <w:pPr>
        <w:pStyle w:val="Nivel2"/>
        <w:numPr>
          <w:ilvl w:val="0"/>
          <w:numId w:val="0"/>
        </w:numPr>
        <w:spacing w:beforeLines="120" w:before="288" w:afterLines="120" w:after="288"/>
        <w:ind w:left="567" w:right="566"/>
      </w:pPr>
      <w:r w:rsidRPr="00B6270B">
        <w:rPr>
          <w:color w:val="FF0000"/>
        </w:rPr>
        <w:t xml:space="preserve">NOTA EXPLICATIVA: </w:t>
      </w:r>
      <w:r>
        <w:rPr>
          <w:color w:val="FF0000"/>
        </w:rPr>
        <w:t>A redação acima deverá ser empregada quando for utilizado o 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26" w:history="1">
        <w:r w:rsidRPr="00666483">
          <w:rPr>
            <w:rStyle w:val="Hyperlink"/>
          </w:rPr>
          <w:t>www.gov.br/compras</w:t>
        </w:r>
      </w:hyperlink>
      <w:r w:rsidRPr="007B0A47">
        <w:rPr>
          <w:color w:val="FF0000"/>
        </w:rPr>
        <w:t>)</w:t>
      </w:r>
      <w:r>
        <w:rPr>
          <w:color w:val="FF0000"/>
        </w:rPr>
        <w:t>. N</w:t>
      </w:r>
      <w:r w:rsidRPr="005D1E1B">
        <w:rPr>
          <w:color w:val="FF0000"/>
        </w:rPr>
        <w:t xml:space="preserve">o caso de uso do SIGA, </w:t>
      </w:r>
      <w:r>
        <w:rPr>
          <w:color w:val="FF0000"/>
        </w:rPr>
        <w:t>deve ser suprimido o trecho em vermelho, tendo em vista que o sistema não limita o número de ofertantes do lance final e fechado, em consonância com o art. 27, II</w:t>
      </w:r>
      <w:r w:rsidR="00B8154A">
        <w:rPr>
          <w:color w:val="FF0000"/>
        </w:rPr>
        <w:t>,</w:t>
      </w:r>
      <w:r>
        <w:rPr>
          <w:color w:val="FF0000"/>
        </w:rPr>
        <w:t xml:space="preserve"> do Decreto n</w:t>
      </w:r>
      <w:r w:rsidRPr="00181ECE">
        <w:rPr>
          <w:color w:val="FF0000"/>
        </w:rPr>
        <w:t>º 48.778</w:t>
      </w:r>
      <w:r>
        <w:rPr>
          <w:color w:val="FF0000"/>
        </w:rPr>
        <w:t>/2023.</w:t>
      </w:r>
    </w:p>
    <w:p w14:paraId="2127AA99" w14:textId="77777777" w:rsidR="005B24BB" w:rsidRDefault="005B24BB" w:rsidP="00AB671A">
      <w:pPr>
        <w:pStyle w:val="Nivel3"/>
        <w:spacing w:beforeLines="120" w:before="288" w:afterLines="120" w:after="288"/>
        <w:ind w:left="0" w:firstLine="567"/>
      </w:pPr>
      <w:r w:rsidRPr="006E1990">
        <w:t xml:space="preserve">Após o término dos prazos estabelecidos nos itens anteriores, o sistema ordenará e divulgará </w:t>
      </w:r>
      <w:r w:rsidRPr="000869D5">
        <w:t>os lances segundo a ordem crescente de valores.</w:t>
      </w:r>
    </w:p>
    <w:p w14:paraId="09C87711" w14:textId="0078DC33" w:rsidR="005B24BB" w:rsidRPr="006E1990" w:rsidRDefault="005B24BB" w:rsidP="00AB671A">
      <w:pPr>
        <w:pStyle w:val="Nivel2"/>
        <w:spacing w:beforeLines="120" w:before="288" w:afterLines="120" w:after="288"/>
        <w:ind w:left="0" w:firstLine="567"/>
      </w:pPr>
      <w:r w:rsidRPr="000869D5">
        <w:t>Caso seja adotado para o envio de lances na concorrência eletrônica o modo de disputa “fechado e aberto”, poderão participar da etapa aberta somente os licitantes que apresentarem a proposta de menor preço/ maior percentual</w:t>
      </w:r>
      <w:r w:rsidRPr="006E1990">
        <w:t xml:space="preserve"> de desconto e os das propostas até 10% (dez por cento) superiores/inferiores àquela, em que os licitantes apresentarão lances públicos e sucessivos, até o encerramento da sessão e eventuais prorrogações.</w:t>
      </w:r>
    </w:p>
    <w:p w14:paraId="6A8C8597" w14:textId="50BFE2CE" w:rsidR="005B24BB" w:rsidRPr="006E1990" w:rsidRDefault="005B24BB" w:rsidP="00AB671A">
      <w:pPr>
        <w:pStyle w:val="Nivel3"/>
        <w:spacing w:beforeLines="120" w:before="288" w:afterLines="120" w:after="288"/>
        <w:ind w:left="0" w:firstLine="567"/>
      </w:pPr>
      <w:r w:rsidRPr="006E1990">
        <w:t xml:space="preserve">Não havendo pelo menos 3 (três) propostas nas condições definidas no item </w:t>
      </w:r>
      <w:r w:rsidR="004426C8">
        <w:t>5</w:t>
      </w:r>
      <w:r w:rsidR="007D3811">
        <w:t>.13</w:t>
      </w:r>
      <w:r w:rsidRPr="006E1990">
        <w:t>, poderão os licitantes que apresentaram as três melhores propostas, consideradas as empatadas, oferecer novos lances sucessivos.</w:t>
      </w:r>
    </w:p>
    <w:p w14:paraId="2BEDD776" w14:textId="77777777" w:rsidR="005B24BB" w:rsidRPr="006E1990" w:rsidRDefault="005B24BB" w:rsidP="00AB671A">
      <w:pPr>
        <w:pStyle w:val="Nivel3"/>
        <w:spacing w:beforeLines="120" w:before="288" w:afterLines="120" w:after="288"/>
        <w:ind w:left="0" w:firstLine="567"/>
      </w:pPr>
      <w:r w:rsidRPr="006E1990">
        <w:t>A etapa de lances da sessão pública terá duração de dez minutos e, após isso, será prorrogada automaticamente pelo sistema quando houver lance ofertado nos últimos dois minutos do período de duração da sessão pública.</w:t>
      </w:r>
    </w:p>
    <w:p w14:paraId="5E6F8908" w14:textId="77777777" w:rsidR="005B24BB" w:rsidRPr="006E1990" w:rsidRDefault="005B24BB" w:rsidP="00AB671A">
      <w:pPr>
        <w:pStyle w:val="Nivel3"/>
        <w:spacing w:beforeLines="120" w:before="288" w:afterLines="120" w:after="288"/>
        <w:ind w:left="0" w:firstLine="567"/>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77E8D676" w14:textId="77777777" w:rsidR="005B24BB" w:rsidRPr="006E1990" w:rsidRDefault="005B24BB" w:rsidP="00AB671A">
      <w:pPr>
        <w:pStyle w:val="Nivel3"/>
        <w:spacing w:beforeLines="120" w:before="288" w:afterLines="120" w:after="288"/>
        <w:ind w:left="0" w:firstLine="567"/>
      </w:pPr>
      <w:r w:rsidRPr="006E1990">
        <w:t>Não havendo novos lances na forma estabelecida nos itens anteriores, a sessão pública encerrar-se-á automaticamente, e o sistema ordenará e divulgará os lances conforme a ordem final de classificação.</w:t>
      </w:r>
    </w:p>
    <w:p w14:paraId="3A7875E9" w14:textId="635C8540" w:rsidR="005B24BB" w:rsidRPr="006E1990" w:rsidRDefault="005B24BB" w:rsidP="00AB671A">
      <w:pPr>
        <w:pStyle w:val="Nivel3"/>
        <w:spacing w:beforeLines="120" w:before="288" w:afterLines="120" w:after="288"/>
        <w:ind w:left="0" w:firstLine="567"/>
      </w:pPr>
      <w:r w:rsidRPr="006E1990">
        <w:t xml:space="preserve">Definida a melhor proposta, se a diferença em relação à proposta classificada em segundo lugar for de pelo menos 5% (cinco por cento), </w:t>
      </w:r>
      <w:r w:rsidR="009B45AC" w:rsidRPr="008B39C8">
        <w:rPr>
          <w:color w:val="FF0000"/>
        </w:rPr>
        <w:t>o Agente de Contratação &lt;OU&gt; a Comissão de Contratação</w:t>
      </w:r>
      <w:r w:rsidRPr="006E1990">
        <w:t>, auxiliado pela equipe de apoio, poderá admitir o reinício da disputa aberta, para a definição das demais colocações.</w:t>
      </w:r>
    </w:p>
    <w:p w14:paraId="3A504E07" w14:textId="77777777" w:rsidR="005B24BB" w:rsidRDefault="005B24BB" w:rsidP="00AB671A">
      <w:pPr>
        <w:pStyle w:val="Nivel3"/>
        <w:spacing w:beforeLines="120" w:before="288" w:afterLines="120" w:after="288"/>
        <w:ind w:left="0" w:firstLine="567"/>
      </w:pPr>
      <w:r w:rsidRPr="006E1990">
        <w:t xml:space="preserve">Após o reinício previsto no subitem supra, os licitantes serão convocados para apresentar lances intermediários.  </w:t>
      </w:r>
    </w:p>
    <w:p w14:paraId="35CE28FA" w14:textId="77777777" w:rsidR="005B24BB" w:rsidRPr="006E1990" w:rsidRDefault="005B24BB" w:rsidP="00AB671A">
      <w:pPr>
        <w:pStyle w:val="Nivel2"/>
        <w:spacing w:beforeLines="120" w:before="288" w:afterLines="120" w:after="288"/>
        <w:ind w:left="0" w:firstLine="567"/>
        <w:rPr>
          <w:i/>
          <w:color w:val="auto"/>
        </w:rPr>
      </w:pPr>
      <w:r w:rsidRPr="006E1990">
        <w:t xml:space="preserve">Após o término dos prazos estabelecidos nos subitens anteriores, o sistema ordenará e divulgará os lances segundo a ordem crescente de </w:t>
      </w:r>
      <w:r w:rsidRPr="006E1990">
        <w:rPr>
          <w:color w:val="auto"/>
        </w:rPr>
        <w:t>valores</w:t>
      </w:r>
      <w:r w:rsidRPr="006E1990">
        <w:rPr>
          <w:i/>
          <w:iCs/>
          <w:color w:val="auto"/>
        </w:rPr>
        <w:t>.</w:t>
      </w:r>
    </w:p>
    <w:p w14:paraId="72B268C2" w14:textId="77777777" w:rsidR="008005AC" w:rsidRPr="006E1990" w:rsidRDefault="008005AC" w:rsidP="00AB671A">
      <w:pPr>
        <w:pStyle w:val="Nivel2"/>
        <w:spacing w:beforeLines="120" w:before="288" w:afterLines="120" w:after="288"/>
        <w:ind w:left="0" w:firstLine="567"/>
      </w:pPr>
      <w:r w:rsidRPr="006E1990">
        <w:t xml:space="preserve">Não serão aceitos dois ou mais lances de mesmo valor, prevalecendo aquele que for recebido e registrado em primeiro lugar. </w:t>
      </w:r>
    </w:p>
    <w:p w14:paraId="4169C64C" w14:textId="77777777" w:rsidR="008005AC" w:rsidRPr="006E1990" w:rsidRDefault="008005AC" w:rsidP="00AB671A">
      <w:pPr>
        <w:pStyle w:val="Nivel2"/>
        <w:spacing w:beforeLines="120" w:before="288" w:afterLines="120" w:after="288"/>
        <w:ind w:left="0" w:firstLine="567"/>
      </w:pPr>
      <w:r w:rsidRPr="006E1990">
        <w:t xml:space="preserve">Durante o transcurso da sessão pública, os licitantes serão informados, em tempo real, do valor do menor lance registrado, vedada a identificação do licitante. </w:t>
      </w:r>
    </w:p>
    <w:p w14:paraId="11E93A23" w14:textId="543A395F" w:rsidR="008005AC" w:rsidRPr="006E1990" w:rsidRDefault="008005AC" w:rsidP="00AB671A">
      <w:pPr>
        <w:pStyle w:val="Nivel2"/>
        <w:spacing w:beforeLines="120" w:before="288" w:afterLines="120" w:after="288"/>
        <w:ind w:left="0" w:firstLine="567"/>
      </w:pPr>
      <w:r w:rsidRPr="006E1990">
        <w:t xml:space="preserve">No caso de desconexão com </w:t>
      </w:r>
      <w:r w:rsidR="009B45AC" w:rsidRPr="008B39C8">
        <w:rPr>
          <w:color w:val="FF0000"/>
        </w:rPr>
        <w:t>o Agente de Contratação &lt;OU&gt; a Comissão de Contratação</w:t>
      </w:r>
      <w:r w:rsidRPr="006E1990">
        <w:t>, no decorrer da etapa competitiva d</w:t>
      </w:r>
      <w:r w:rsidR="007E6B0F">
        <w:t>a Concorrência</w:t>
      </w:r>
      <w:r w:rsidRPr="006E1990">
        <w:t xml:space="preserve">, o sistema eletrônico poderá permanecer acessível aos licitantes para a recepção dos lances. </w:t>
      </w:r>
    </w:p>
    <w:p w14:paraId="3B68131A" w14:textId="23960957" w:rsidR="008005AC" w:rsidRPr="006E1990" w:rsidRDefault="008005AC" w:rsidP="00AB671A">
      <w:pPr>
        <w:pStyle w:val="Nivel2"/>
        <w:spacing w:beforeLines="120" w:before="288" w:afterLines="120" w:after="288"/>
        <w:ind w:left="0" w:firstLine="567"/>
      </w:pPr>
      <w:r w:rsidRPr="006E1990">
        <w:t xml:space="preserve">Quando a desconexão do sistema eletrônico para </w:t>
      </w:r>
      <w:r w:rsidR="009B45AC" w:rsidRPr="008B39C8">
        <w:rPr>
          <w:color w:val="FF0000"/>
        </w:rPr>
        <w:t>o Agente de Contratação &lt;OU&gt; a Comissão de Contratação</w:t>
      </w:r>
      <w:r w:rsidR="009B45AC">
        <w:rPr>
          <w:color w:val="FF0000"/>
        </w:rPr>
        <w:t xml:space="preserve"> </w:t>
      </w:r>
      <w:r w:rsidRPr="006E1990">
        <w:t xml:space="preserve">persistir por tempo superior a dez minutos, a sessão pública será suspensa e reiniciada somente após decorridas vinte e quatro horas da comunicação do fato </w:t>
      </w:r>
      <w:r w:rsidR="009B45AC" w:rsidRPr="00995565">
        <w:rPr>
          <w:color w:val="FF0000"/>
        </w:rPr>
        <w:t>pel</w:t>
      </w:r>
      <w:r w:rsidR="009B45AC" w:rsidRPr="008B39C8">
        <w:rPr>
          <w:color w:val="FF0000"/>
        </w:rPr>
        <w:t xml:space="preserve">o Agente de Contratação &lt;OU&gt; </w:t>
      </w:r>
      <w:r w:rsidR="009B45AC">
        <w:rPr>
          <w:color w:val="FF0000"/>
        </w:rPr>
        <w:t>pel</w:t>
      </w:r>
      <w:r w:rsidR="009B45AC" w:rsidRPr="008B39C8">
        <w:rPr>
          <w:color w:val="FF0000"/>
        </w:rPr>
        <w:t xml:space="preserve">a Comissão de Contratação </w:t>
      </w:r>
      <w:r w:rsidRPr="006E1990">
        <w:t>aos participantes, no sítio eletrônico utilizado para divulgação.</w:t>
      </w:r>
    </w:p>
    <w:p w14:paraId="22B1A3BD" w14:textId="77777777" w:rsidR="008005AC" w:rsidRPr="003C6B79" w:rsidRDefault="008005AC" w:rsidP="00AB671A">
      <w:pPr>
        <w:pStyle w:val="Nivel2"/>
        <w:spacing w:beforeLines="120" w:before="288" w:afterLines="120" w:after="288"/>
        <w:ind w:left="0" w:firstLine="567"/>
      </w:pPr>
      <w:r w:rsidRPr="003C6B79">
        <w:t>Caso o licitante não apresente lances, concorrerá com o valor de sua proposta.</w:t>
      </w:r>
    </w:p>
    <w:p w14:paraId="13E35497" w14:textId="7D658433" w:rsidR="008005AC" w:rsidRPr="0015635D" w:rsidRDefault="00101466" w:rsidP="00AB671A">
      <w:pPr>
        <w:pStyle w:val="Nivel2"/>
        <w:spacing w:beforeLines="120" w:before="288" w:afterLines="120" w:after="288"/>
        <w:ind w:left="0" w:firstLine="567"/>
        <w:rPr>
          <w:color w:val="FF0000"/>
        </w:rPr>
      </w:pPr>
      <w:r>
        <w:rPr>
          <w:color w:val="FF0000"/>
        </w:rPr>
        <w:t xml:space="preserve">Caso </w:t>
      </w:r>
      <w:r w:rsidRPr="000869D5">
        <w:rPr>
          <w:color w:val="FF0000"/>
        </w:rPr>
        <w:t>haja itens/lotes</w:t>
      </w:r>
      <w:r w:rsidR="008005AC" w:rsidRPr="000869D5">
        <w:rPr>
          <w:color w:val="FF0000"/>
        </w:rPr>
        <w:t xml:space="preserve"> não exclusivos para participação de microempresas e empresas de pequeno porte, uma vez encerrada a etapa de</w:t>
      </w:r>
      <w:r w:rsidR="008005AC" w:rsidRPr="0015635D">
        <w:rPr>
          <w:color w:val="FF0000"/>
        </w:rPr>
        <w:t xml:space="preserve"> lances</w:t>
      </w:r>
      <w:r w:rsidR="008005AC" w:rsidRPr="0015635D">
        <w:rPr>
          <w:rFonts w:eastAsia="Zurich BT"/>
          <w:color w:val="FF0000"/>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27" w:anchor="art44" w:history="1">
        <w:r w:rsidR="008005AC" w:rsidRPr="0015635D">
          <w:rPr>
            <w:rStyle w:val="Hyperlink"/>
            <w:rFonts w:eastAsia="Zurich BT"/>
            <w:color w:val="FF0000"/>
          </w:rPr>
          <w:t>arts. 44 e 45 da Lei Complementar nº 123, de 2006</w:t>
        </w:r>
      </w:hyperlink>
      <w:r w:rsidR="008005AC" w:rsidRPr="0015635D">
        <w:rPr>
          <w:rFonts w:eastAsia="Zurich BT"/>
          <w:color w:val="FF0000"/>
        </w:rPr>
        <w:t xml:space="preserve">, regulamentada pelo </w:t>
      </w:r>
      <w:hyperlink r:id="rId28" w:history="1">
        <w:r w:rsidR="008005AC" w:rsidRPr="0015635D">
          <w:rPr>
            <w:rStyle w:val="Hyperlink"/>
            <w:rFonts w:eastAsia="Zurich BT"/>
            <w:color w:val="FF0000"/>
          </w:rPr>
          <w:t>Decreto nº 42.063,</w:t>
        </w:r>
      </w:hyperlink>
      <w:r w:rsidR="008005AC" w:rsidRPr="0015635D">
        <w:rPr>
          <w:rStyle w:val="Hyperlink"/>
          <w:rFonts w:eastAsia="Zurich BT"/>
          <w:color w:val="FF0000"/>
        </w:rPr>
        <w:t xml:space="preserve"> de 2009</w:t>
      </w:r>
      <w:r w:rsidR="008005AC" w:rsidRPr="0015635D">
        <w:rPr>
          <w:rFonts w:eastAsia="Zurich BT"/>
          <w:color w:val="FF0000"/>
        </w:rPr>
        <w:t>.</w:t>
      </w:r>
    </w:p>
    <w:p w14:paraId="1330F0E9" w14:textId="77777777" w:rsidR="008005AC" w:rsidRPr="00A77450" w:rsidRDefault="008005AC" w:rsidP="00AB671A">
      <w:pPr>
        <w:pStyle w:val="Nivel2"/>
        <w:numPr>
          <w:ilvl w:val="0"/>
          <w:numId w:val="0"/>
        </w:numPr>
        <w:spacing w:beforeLines="120" w:before="288" w:afterLines="120" w:after="288"/>
        <w:ind w:left="567"/>
        <w:jc w:val="center"/>
        <w:rPr>
          <w:rFonts w:eastAsia="Zurich BT"/>
          <w:color w:val="FF0000"/>
        </w:rPr>
      </w:pPr>
      <w:r w:rsidRPr="00A77450">
        <w:rPr>
          <w:rFonts w:eastAsia="Zurich BT"/>
          <w:color w:val="FF0000"/>
        </w:rPr>
        <w:t>&lt;OU&gt;</w:t>
      </w:r>
    </w:p>
    <w:p w14:paraId="5796DC21" w14:textId="129E8D28" w:rsidR="008005AC" w:rsidRPr="00A77450" w:rsidRDefault="00101466" w:rsidP="00AB671A">
      <w:pPr>
        <w:pStyle w:val="Nivel2"/>
        <w:numPr>
          <w:ilvl w:val="0"/>
          <w:numId w:val="0"/>
        </w:numPr>
        <w:spacing w:beforeLines="120" w:before="288" w:afterLines="120" w:after="288"/>
        <w:ind w:firstLine="567"/>
        <w:rPr>
          <w:color w:val="FF0000"/>
        </w:rPr>
      </w:pPr>
      <w:r>
        <w:rPr>
          <w:color w:val="FF0000"/>
        </w:rPr>
        <w:t xml:space="preserve">Caso </w:t>
      </w:r>
      <w:r w:rsidRPr="00A71EAE">
        <w:rPr>
          <w:color w:val="FF0000"/>
        </w:rPr>
        <w:t xml:space="preserve">haja itens/lotes </w:t>
      </w:r>
      <w:r w:rsidR="008005AC" w:rsidRPr="00A71EAE">
        <w:rPr>
          <w:color w:val="FF0000"/>
        </w:rPr>
        <w:t>não exclusivos para participação de microempresas e empresas de pequeno porte, uma vez encerrada a etapa de lances</w:t>
      </w:r>
      <w:r w:rsidR="008005AC" w:rsidRPr="00A71EAE">
        <w:rPr>
          <w:rFonts w:eastAsia="Zurich BT"/>
          <w:color w:val="FF0000"/>
        </w:rPr>
        <w:t>, será efetivada a verificação das microempresas e empresas de pequeno porte participantes, procedendo</w:t>
      </w:r>
      <w:r w:rsidR="008005AC" w:rsidRPr="00A77450">
        <w:rPr>
          <w:rFonts w:eastAsia="Zurich BT"/>
          <w:color w:val="FF0000"/>
        </w:rPr>
        <w:t xml:space="preserve"> à comparação com os valores da primeira colocada, se esta for empresa de maior porte, assim como das demais classificadas, para o fim de aplicar-se o disposto nos </w:t>
      </w:r>
      <w:hyperlink r:id="rId29" w:anchor="art44" w:history="1">
        <w:r w:rsidR="008005AC" w:rsidRPr="00A77450">
          <w:rPr>
            <w:rStyle w:val="Hyperlink"/>
            <w:rFonts w:eastAsia="Zurich BT"/>
            <w:color w:val="FF0000"/>
          </w:rPr>
          <w:t>arts. 44 e 45 da Lei Complementar nº 123, de 2006</w:t>
        </w:r>
      </w:hyperlink>
      <w:r w:rsidR="008005AC" w:rsidRPr="00A77450">
        <w:rPr>
          <w:rFonts w:eastAsia="Zurich BT"/>
          <w:color w:val="FF0000"/>
        </w:rPr>
        <w:t xml:space="preserve">, regulamentada pelo </w:t>
      </w:r>
      <w:hyperlink r:id="rId30" w:history="1">
        <w:r w:rsidR="008005AC" w:rsidRPr="00A77450">
          <w:rPr>
            <w:rStyle w:val="Hyperlink"/>
            <w:rFonts w:eastAsia="Zurich BT"/>
            <w:color w:val="FF0000"/>
          </w:rPr>
          <w:t>Decreto nº 42.063,</w:t>
        </w:r>
      </w:hyperlink>
      <w:r w:rsidR="008005AC" w:rsidRPr="00A77450">
        <w:rPr>
          <w:rStyle w:val="Hyperlink"/>
          <w:rFonts w:eastAsia="Zurich BT"/>
          <w:color w:val="FF0000"/>
        </w:rPr>
        <w:t xml:space="preserve"> de 2009</w:t>
      </w:r>
      <w:r w:rsidR="008005AC" w:rsidRPr="00A77450">
        <w:rPr>
          <w:rFonts w:eastAsia="Zurich BT"/>
          <w:color w:val="FF0000"/>
        </w:rPr>
        <w:t>.</w:t>
      </w:r>
    </w:p>
    <w:p w14:paraId="5187D4C0" w14:textId="186E12A3" w:rsidR="008005AC" w:rsidRPr="003C6B79" w:rsidRDefault="008005AC" w:rsidP="00AB671A">
      <w:pPr>
        <w:pStyle w:val="Nivel2"/>
        <w:numPr>
          <w:ilvl w:val="0"/>
          <w:numId w:val="0"/>
        </w:numPr>
        <w:spacing w:beforeLines="120" w:before="288" w:afterLines="120" w:after="288"/>
        <w:ind w:left="567" w:right="566"/>
      </w:pPr>
      <w:r w:rsidRPr="00B6270B">
        <w:rPr>
          <w:color w:val="FF0000"/>
        </w:rPr>
        <w:t xml:space="preserve">NOTA EXPLICATIVA: </w:t>
      </w:r>
      <w:r>
        <w:rPr>
          <w:color w:val="FF0000"/>
        </w:rPr>
        <w:t>A primeira opção de redação deverá ser empregada quando for utilizado o 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31" w:history="1">
        <w:r w:rsidRPr="00666483">
          <w:rPr>
            <w:rStyle w:val="Hyperlink"/>
          </w:rPr>
          <w:t>www.gov.br/compras</w:t>
        </w:r>
      </w:hyperlink>
      <w:r w:rsidRPr="007B0A47">
        <w:rPr>
          <w:color w:val="FF0000"/>
        </w:rPr>
        <w:t>)</w:t>
      </w:r>
      <w:r>
        <w:rPr>
          <w:color w:val="FF0000"/>
        </w:rPr>
        <w:t>. N</w:t>
      </w:r>
      <w:r w:rsidRPr="005D1E1B">
        <w:rPr>
          <w:color w:val="FF0000"/>
        </w:rPr>
        <w:t>o caso de uso do SIGA, utilizar a segunda opção de redação. As opções acima refletem as funcionalidades disponíveis nestes sistemas no momento de publicação desta minuta-padrão e podem ter sido atualizadas, o que deve ser verificado pelo gestor.</w:t>
      </w:r>
      <w:r>
        <w:rPr>
          <w:color w:val="FF0000"/>
        </w:rPr>
        <w:t xml:space="preserve"> Em qualquer dos casos, devem ser mantidos os subitens </w:t>
      </w:r>
      <w:r w:rsidR="00E57629">
        <w:rPr>
          <w:color w:val="FF0000"/>
        </w:rPr>
        <w:t>5</w:t>
      </w:r>
      <w:r>
        <w:rPr>
          <w:color w:val="FF0000"/>
        </w:rPr>
        <w:t xml:space="preserve">.20.1 até o </w:t>
      </w:r>
      <w:r w:rsidR="00E57629">
        <w:rPr>
          <w:color w:val="FF0000"/>
        </w:rPr>
        <w:t>5</w:t>
      </w:r>
      <w:r>
        <w:rPr>
          <w:color w:val="FF0000"/>
        </w:rPr>
        <w:t>.20.4.</w:t>
      </w:r>
    </w:p>
    <w:p w14:paraId="62F99FC4" w14:textId="77777777" w:rsidR="008005AC" w:rsidRPr="00995565" w:rsidRDefault="008005AC" w:rsidP="00AB671A">
      <w:pPr>
        <w:pStyle w:val="Nivel3"/>
        <w:spacing w:beforeLines="120" w:before="288" w:afterLines="120" w:after="288"/>
        <w:ind w:left="0" w:firstLine="709"/>
        <w:rPr>
          <w:color w:val="auto"/>
        </w:rPr>
      </w:pPr>
      <w:r w:rsidRPr="00995565">
        <w:rPr>
          <w:color w:val="auto"/>
        </w:rPr>
        <w:t xml:space="preserve">Nessas condições, as propostas de </w:t>
      </w:r>
      <w:r w:rsidRPr="00995565">
        <w:rPr>
          <w:rFonts w:eastAsia="Zurich BT"/>
          <w:color w:val="auto"/>
        </w:rPr>
        <w:t xml:space="preserve">microempresas e empresas de pequeno porte </w:t>
      </w:r>
      <w:r w:rsidRPr="00995565">
        <w:rPr>
          <w:color w:val="auto"/>
        </w:rPr>
        <w:t>que se encontrarem na faixa de até 5% (cinco por cento) acima da melhor proposta ou melhor lance serão consideradas empatadas com a primeira colocada.</w:t>
      </w:r>
    </w:p>
    <w:p w14:paraId="495C6A8D" w14:textId="77777777" w:rsidR="008005AC" w:rsidRPr="00995565" w:rsidRDefault="008005AC" w:rsidP="00AB671A">
      <w:pPr>
        <w:pStyle w:val="Nivel3"/>
        <w:spacing w:beforeLines="120" w:before="288" w:afterLines="120" w:after="288"/>
        <w:ind w:left="0" w:firstLine="709"/>
        <w:rPr>
          <w:color w:val="auto"/>
        </w:rPr>
      </w:pPr>
      <w:r w:rsidRPr="00995565">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D682843" w14:textId="11EC9FE8" w:rsidR="005B24BB" w:rsidRPr="00995565" w:rsidRDefault="008005AC" w:rsidP="00AB671A">
      <w:pPr>
        <w:pStyle w:val="Nivel3"/>
        <w:spacing w:beforeLines="120" w:before="288" w:afterLines="120" w:after="288"/>
        <w:ind w:left="0" w:firstLine="709"/>
        <w:rPr>
          <w:color w:val="auto"/>
        </w:rPr>
      </w:pPr>
      <w:r w:rsidRPr="00995565">
        <w:rPr>
          <w:color w:val="auto"/>
        </w:rPr>
        <w:t xml:space="preserve">Caso a </w:t>
      </w:r>
      <w:r w:rsidRPr="00995565">
        <w:rPr>
          <w:rFonts w:eastAsia="Zurich BT"/>
          <w:color w:val="auto"/>
        </w:rPr>
        <w:t>microempresa ou a empresa de pequeno porte</w:t>
      </w:r>
      <w:r w:rsidRPr="00995565">
        <w:rPr>
          <w:color w:val="auto"/>
        </w:rPr>
        <w:t xml:space="preserve"> melhor classificada desista ou não se manifeste no prazo estabelecido, serão convocadas as demais licitantes </w:t>
      </w:r>
      <w:r w:rsidRPr="00995565">
        <w:rPr>
          <w:rFonts w:eastAsia="Zurich BT"/>
          <w:color w:val="auto"/>
        </w:rPr>
        <w:t>microempresa e empresa de</w:t>
      </w:r>
      <w:r w:rsidRPr="00995565">
        <w:rPr>
          <w:rFonts w:ascii="Ecofont_Spranq_eco_Sans" w:eastAsia="Zurich BT" w:hAnsi="Ecofont_Spranq_eco_Sans" w:cs="Tahoma"/>
          <w:color w:val="auto"/>
          <w:sz w:val="24"/>
          <w:szCs w:val="24"/>
        </w:rPr>
        <w:t xml:space="preserve"> </w:t>
      </w:r>
      <w:r w:rsidRPr="00995565">
        <w:rPr>
          <w:rFonts w:eastAsia="Zurich BT"/>
          <w:color w:val="auto"/>
        </w:rPr>
        <w:t>pequeno porte que se encontrem naquele intervalo de 5% (cinco por cento), na ordem de classificação, para o exercício do mesmo direito, no prazo estabelecido no subitem anterior.</w:t>
      </w:r>
    </w:p>
    <w:p w14:paraId="14D02226" w14:textId="77777777" w:rsidR="008005AC" w:rsidRPr="0015635D" w:rsidRDefault="008005AC" w:rsidP="00AB671A">
      <w:pPr>
        <w:pStyle w:val="Nivel3"/>
        <w:spacing w:beforeLines="120" w:before="288" w:afterLines="120" w:after="288"/>
        <w:ind w:left="0" w:firstLine="709"/>
        <w:rPr>
          <w:color w:val="FF0000"/>
        </w:rPr>
      </w:pPr>
      <w:r w:rsidRPr="0015635D">
        <w:rPr>
          <w:color w:val="FF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FBAC354" w14:textId="77777777" w:rsidR="008005AC" w:rsidRPr="00A77450" w:rsidRDefault="008005AC" w:rsidP="00AB671A">
      <w:pPr>
        <w:pStyle w:val="Nivel3"/>
        <w:numPr>
          <w:ilvl w:val="0"/>
          <w:numId w:val="0"/>
        </w:numPr>
        <w:spacing w:beforeLines="120" w:before="288" w:afterLines="120" w:after="288"/>
        <w:ind w:left="709"/>
        <w:jc w:val="center"/>
        <w:rPr>
          <w:color w:val="FF0000"/>
        </w:rPr>
      </w:pPr>
      <w:r w:rsidRPr="00A77450">
        <w:rPr>
          <w:color w:val="FF0000"/>
        </w:rPr>
        <w:t>&lt;OU&gt;</w:t>
      </w:r>
    </w:p>
    <w:p w14:paraId="0AE437D9" w14:textId="77777777" w:rsidR="008005AC" w:rsidRDefault="008005AC" w:rsidP="00AB671A">
      <w:pPr>
        <w:pStyle w:val="Nivel3"/>
        <w:numPr>
          <w:ilvl w:val="0"/>
          <w:numId w:val="0"/>
        </w:numPr>
        <w:spacing w:beforeLines="120" w:before="288" w:afterLines="120" w:after="288"/>
        <w:ind w:firstLine="567"/>
        <w:rPr>
          <w:color w:val="FF0000"/>
        </w:rPr>
      </w:pPr>
      <w:r w:rsidRPr="00A77450">
        <w:rPr>
          <w:color w:val="FF0000"/>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703F3A80" w14:textId="77777777" w:rsidR="008005AC" w:rsidRPr="006E1990" w:rsidRDefault="008005AC" w:rsidP="00AB671A">
      <w:pPr>
        <w:pStyle w:val="Nivel2"/>
        <w:numPr>
          <w:ilvl w:val="0"/>
          <w:numId w:val="0"/>
        </w:numPr>
        <w:spacing w:beforeLines="120" w:before="288" w:afterLines="120" w:after="288"/>
        <w:ind w:left="567" w:right="566"/>
      </w:pPr>
      <w:r w:rsidRPr="00B6270B">
        <w:rPr>
          <w:color w:val="FF0000"/>
        </w:rPr>
        <w:t xml:space="preserve">NOTA EXPLICATIVA: </w:t>
      </w:r>
      <w:r>
        <w:rPr>
          <w:color w:val="FF0000"/>
        </w:rPr>
        <w:t>Utilizar a primeira opção quando o sistema eletrônico de contratações eleito for o 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32" w:history="1">
        <w:r w:rsidRPr="00666483">
          <w:rPr>
            <w:rStyle w:val="Hyperlink"/>
          </w:rPr>
          <w:t>www.gov.br/compras</w:t>
        </w:r>
      </w:hyperlink>
      <w:r w:rsidRPr="007B0A47">
        <w:rPr>
          <w:color w:val="FF0000"/>
        </w:rPr>
        <w:t>)</w:t>
      </w:r>
      <w:r>
        <w:rPr>
          <w:color w:val="FF0000"/>
        </w:rPr>
        <w:t xml:space="preserve">; no caso de uso do SIGA, utilizar a segunda opção de redação. As opções acima refletem as funcionalidades disponíveis nestes sistemas no momento de publicação desta minuta-padrão e podem ter sido atualizadas, o que deve ser verificado pelo gestor. </w:t>
      </w:r>
    </w:p>
    <w:p w14:paraId="44B422F5" w14:textId="77777777" w:rsidR="008005AC" w:rsidRPr="006E1990" w:rsidRDefault="008005AC" w:rsidP="00AB671A">
      <w:pPr>
        <w:pStyle w:val="Nivel2"/>
        <w:spacing w:beforeLines="120" w:before="288" w:afterLines="120" w:after="288"/>
        <w:ind w:left="0" w:firstLine="567"/>
        <w:rPr>
          <w:rFonts w:eastAsia="Times New Roman"/>
        </w:rPr>
      </w:pPr>
      <w:r w:rsidRPr="006E1990">
        <w:t xml:space="preserve">Só poderá haver empate entre propostas iguais (não seguidas de lances), ou entre lances finais da fase fechada do modo de disputa aberto e fechado. </w:t>
      </w:r>
    </w:p>
    <w:p w14:paraId="4DADDE8E" w14:textId="77777777" w:rsidR="008005AC" w:rsidRPr="006E1990" w:rsidRDefault="008005AC" w:rsidP="00AB671A">
      <w:pPr>
        <w:pStyle w:val="Nivel3"/>
        <w:spacing w:beforeLines="120" w:before="288" w:afterLines="120" w:after="288"/>
        <w:ind w:left="0" w:firstLine="709"/>
      </w:pPr>
      <w:r w:rsidRPr="006E1990">
        <w:t xml:space="preserve">Havendo eventual empate entre propostas ou lances, o critério de desempate será aquele previsto no </w:t>
      </w:r>
      <w:hyperlink r:id="rId33" w:anchor="art60" w:history="1">
        <w:r w:rsidRPr="006E1990">
          <w:rPr>
            <w:rStyle w:val="Hyperlink"/>
            <w:rFonts w:eastAsia="Arial"/>
          </w:rPr>
          <w:t>art</w:t>
        </w:r>
        <w:r w:rsidRPr="006E1990">
          <w:rPr>
            <w:rStyle w:val="Hyperlink"/>
          </w:rPr>
          <w:t>. 60 da Lei nº 14.133, de 2021</w:t>
        </w:r>
      </w:hyperlink>
      <w:r w:rsidRPr="006E1990">
        <w:t>, nesta ordem:</w:t>
      </w:r>
    </w:p>
    <w:p w14:paraId="223FC75A" w14:textId="77777777" w:rsidR="008005AC" w:rsidRPr="006E1990" w:rsidRDefault="008005AC" w:rsidP="00AB671A">
      <w:pPr>
        <w:pStyle w:val="Nivel4"/>
        <w:spacing w:beforeLines="120" w:before="288" w:afterLines="120" w:after="288"/>
        <w:ind w:left="0" w:firstLine="851"/>
      </w:pPr>
      <w:r w:rsidRPr="006E1990">
        <w:t>disputa final, hipótese em que os licitantes empatados poderão apresentar nova proposta em ato contínuo à classificação;</w:t>
      </w:r>
    </w:p>
    <w:p w14:paraId="03CF9267" w14:textId="77777777" w:rsidR="008005AC" w:rsidRPr="006E1990" w:rsidRDefault="008005AC" w:rsidP="00AB671A">
      <w:pPr>
        <w:pStyle w:val="Nivel4"/>
        <w:spacing w:beforeLines="120" w:before="288" w:afterLines="120" w:after="288"/>
        <w:ind w:left="0" w:firstLine="851"/>
      </w:pPr>
      <w:r w:rsidRPr="006E1990">
        <w:t>avaliação do desempenho contratual prévio dos licitantes, para a qual deverão preferencialmente ser utilizados registros cadastrais para efeito de atesto de cumprimento de obrigações previstos na Lei;</w:t>
      </w:r>
    </w:p>
    <w:p w14:paraId="4D303091" w14:textId="77777777" w:rsidR="008005AC" w:rsidRPr="006E1990" w:rsidRDefault="008005AC" w:rsidP="00AB671A">
      <w:pPr>
        <w:pStyle w:val="Nivel4"/>
        <w:spacing w:beforeLines="120" w:before="288" w:afterLines="120" w:after="288"/>
        <w:ind w:left="0" w:firstLine="851"/>
      </w:pPr>
      <w:r w:rsidRPr="006E1990">
        <w:t>desenvolvimento pelo licitante de ações de equidade entre homens e mulheres no ambiente de trabalho, conforme regulamento;</w:t>
      </w:r>
    </w:p>
    <w:p w14:paraId="4CC3F887" w14:textId="77777777" w:rsidR="008005AC" w:rsidRPr="006E1990" w:rsidRDefault="008005AC" w:rsidP="00AB671A">
      <w:pPr>
        <w:pStyle w:val="Nivel4"/>
        <w:spacing w:beforeLines="120" w:before="288" w:afterLines="120" w:after="288"/>
        <w:ind w:left="0" w:firstLine="851"/>
      </w:pPr>
      <w:r w:rsidRPr="006E1990">
        <w:t>desenvolvimento pelo licitante de programa de integridade, conforme orientações dos órgãos de controle.</w:t>
      </w:r>
    </w:p>
    <w:p w14:paraId="15222252" w14:textId="77777777" w:rsidR="008005AC" w:rsidRPr="006E1990" w:rsidRDefault="008005AC" w:rsidP="00AB671A">
      <w:pPr>
        <w:pStyle w:val="Nivel3"/>
        <w:spacing w:beforeLines="120" w:before="288" w:afterLines="120" w:after="288"/>
        <w:ind w:left="0" w:firstLine="709"/>
      </w:pPr>
      <w:r w:rsidRPr="006E1990">
        <w:t>Persistindo o empate, será assegurada preferência, sucessivamente, aos bens e serviços produzidos ou prestados por:</w:t>
      </w:r>
    </w:p>
    <w:p w14:paraId="50E87DBD" w14:textId="77777777" w:rsidR="008005AC" w:rsidRDefault="008005AC" w:rsidP="00AB671A">
      <w:pPr>
        <w:pStyle w:val="Nivel4"/>
        <w:spacing w:beforeLines="120" w:before="288" w:afterLines="120" w:after="288"/>
        <w:ind w:left="0" w:firstLine="851"/>
      </w:pPr>
      <w:r w:rsidRPr="006E1990">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2B67BCA" w14:textId="264C1C5A" w:rsidR="008005AC" w:rsidRDefault="008005AC" w:rsidP="00AB671A">
      <w:pPr>
        <w:pStyle w:val="Nivel4"/>
        <w:spacing w:beforeLines="120" w:before="288" w:afterLines="120" w:after="288"/>
        <w:ind w:left="0" w:firstLine="851"/>
      </w:pPr>
      <w:r w:rsidRPr="006E1990">
        <w:t>empresas brasileiras;</w:t>
      </w:r>
    </w:p>
    <w:p w14:paraId="3EC5B22F" w14:textId="77777777" w:rsidR="008005AC" w:rsidRPr="006E1990" w:rsidRDefault="008005AC" w:rsidP="00AB671A">
      <w:pPr>
        <w:pStyle w:val="Nivel4"/>
        <w:spacing w:beforeLines="120" w:before="288" w:afterLines="120" w:after="288"/>
        <w:ind w:left="0" w:firstLine="851"/>
      </w:pPr>
      <w:r w:rsidRPr="006E1990">
        <w:t>empresas que invistam em pesquisa e no desenvolvimento de tecnologia no País;</w:t>
      </w:r>
    </w:p>
    <w:p w14:paraId="41518506" w14:textId="77777777" w:rsidR="008005AC" w:rsidRPr="006E1990" w:rsidRDefault="008005AC" w:rsidP="00AB671A">
      <w:pPr>
        <w:pStyle w:val="Nivel4"/>
        <w:spacing w:beforeLines="120" w:before="288" w:afterLines="120" w:after="288"/>
        <w:ind w:left="0" w:firstLine="851"/>
      </w:pPr>
      <w:r w:rsidRPr="006E1990">
        <w:t>empresas que comprovem a prática de mitigação, nos termos da </w:t>
      </w:r>
      <w:hyperlink r:id="rId34"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38E599F9" w14:textId="4DF10DEB" w:rsidR="008005AC" w:rsidRDefault="008005AC" w:rsidP="00AB671A">
      <w:pPr>
        <w:pStyle w:val="Nivel2"/>
        <w:spacing w:beforeLines="120" w:before="288" w:afterLines="120" w:after="288"/>
        <w:ind w:left="0" w:firstLine="567"/>
      </w:pPr>
      <w:r w:rsidRPr="006E1990">
        <w:t xml:space="preserve">Encerrada a etapa de envio de lances da sessão pública, na hipótese da proposta do primeiro colocado permanecer acima do preço máximo ou inferior ao desconto definido para a contratação, </w:t>
      </w:r>
      <w:r w:rsidR="009B45AC" w:rsidRPr="008B39C8">
        <w:rPr>
          <w:color w:val="FF0000"/>
        </w:rPr>
        <w:t>o Agente de Contratação &lt;OU&gt; a Comissão de Contratação</w:t>
      </w:r>
      <w:r w:rsidRPr="006E1990">
        <w:t xml:space="preserve"> </w:t>
      </w:r>
      <w:r w:rsidR="00710D71" w:rsidRPr="00710D71">
        <w:t>negociará condições mais vantajosas, após definido o resultado do julgamento</w:t>
      </w:r>
      <w:r w:rsidRPr="006E1990">
        <w:t>.</w:t>
      </w:r>
    </w:p>
    <w:p w14:paraId="517263F5" w14:textId="2A4D4816" w:rsidR="00710D71" w:rsidRDefault="00710D71" w:rsidP="00AB671A">
      <w:pPr>
        <w:pStyle w:val="Nivel3"/>
        <w:spacing w:beforeLines="120" w:before="288" w:afterLines="120" w:after="288"/>
        <w:ind w:left="0" w:firstLine="709"/>
      </w:pPr>
      <w:r w:rsidRPr="00710D71">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5B50C3B7" w14:textId="4651F6B5" w:rsidR="008005AC" w:rsidRPr="006E1990" w:rsidRDefault="008005AC" w:rsidP="00AB671A">
      <w:pPr>
        <w:pStyle w:val="Nivel3"/>
        <w:spacing w:beforeLines="120" w:before="288" w:afterLines="120" w:after="288"/>
        <w:ind w:left="0" w:firstLine="709"/>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47130A7" w14:textId="77777777" w:rsidR="008005AC" w:rsidRPr="006E1990" w:rsidRDefault="008005AC" w:rsidP="00AB671A">
      <w:pPr>
        <w:pStyle w:val="Nivel3"/>
        <w:spacing w:beforeLines="120" w:before="288" w:afterLines="120" w:after="288"/>
        <w:ind w:left="0" w:firstLine="709"/>
        <w:rPr>
          <w:rFonts w:eastAsia="Times New Roman"/>
        </w:rPr>
      </w:pPr>
      <w:r w:rsidRPr="006E1990">
        <w:rPr>
          <w:rFonts w:eastAsia="Times New Roman"/>
        </w:rPr>
        <w:t xml:space="preserve">A </w:t>
      </w:r>
      <w:r w:rsidRPr="006E1990">
        <w:t>negociação será realizada por meio do sistema, podendo ser acompanhada pelos demais licitantes.</w:t>
      </w:r>
    </w:p>
    <w:p w14:paraId="45644318" w14:textId="77777777" w:rsidR="008005AC" w:rsidRPr="007D7303" w:rsidRDefault="008005AC" w:rsidP="00AB671A">
      <w:pPr>
        <w:pStyle w:val="Nivel3"/>
        <w:spacing w:beforeLines="120" w:before="288" w:afterLines="120" w:after="288"/>
        <w:ind w:left="0" w:firstLine="709"/>
        <w:rPr>
          <w:rFonts w:eastAsia="Times New Roman"/>
        </w:rPr>
      </w:pPr>
      <w:r w:rsidRPr="006E1990">
        <w:rPr>
          <w:rFonts w:eastAsia="Times New Roman"/>
        </w:rPr>
        <w:t>O resultado da negociação será divulgado a todos os licitantes e anexado aos autos do process</w:t>
      </w:r>
      <w:r w:rsidRPr="007D7303">
        <w:rPr>
          <w:rFonts w:eastAsia="Times New Roman"/>
        </w:rPr>
        <w:t>o licitatório.</w:t>
      </w:r>
    </w:p>
    <w:p w14:paraId="326ED40D" w14:textId="61EB2E0C" w:rsidR="008005AC" w:rsidRPr="007D7303" w:rsidRDefault="009B45AC" w:rsidP="00AB671A">
      <w:pPr>
        <w:pStyle w:val="Nivel3"/>
        <w:spacing w:beforeLines="120" w:before="288" w:afterLines="120" w:after="288"/>
        <w:ind w:left="0" w:firstLine="709"/>
        <w:rPr>
          <w:szCs w:val="24"/>
        </w:rPr>
      </w:pPr>
      <w:r>
        <w:rPr>
          <w:color w:val="FF0000"/>
        </w:rPr>
        <w:t>O</w:t>
      </w:r>
      <w:r w:rsidRPr="008B39C8">
        <w:rPr>
          <w:color w:val="FF0000"/>
        </w:rPr>
        <w:t xml:space="preserve"> Agente de Contratação &lt;OU&gt;</w:t>
      </w:r>
      <w:r>
        <w:rPr>
          <w:color w:val="FF0000"/>
        </w:rPr>
        <w:t xml:space="preserve"> A</w:t>
      </w:r>
      <w:r w:rsidRPr="008B39C8">
        <w:rPr>
          <w:color w:val="FF0000"/>
        </w:rPr>
        <w:t xml:space="preserve"> Comissão de Contratação </w:t>
      </w:r>
      <w:r w:rsidR="008005AC" w:rsidRPr="007D7303">
        <w:t>solicitará ao licitante mais bem classificado que, no prazo</w:t>
      </w:r>
      <w:r w:rsidR="009B09E3">
        <w:t xml:space="preserve"> de</w:t>
      </w:r>
      <w:r w:rsidR="008005AC" w:rsidRPr="007D7303">
        <w:t xml:space="preserve"> </w:t>
      </w:r>
      <w:r w:rsidR="009B09E3" w:rsidRPr="004D0B96">
        <w:rPr>
          <w:color w:val="FF0000"/>
        </w:rPr>
        <w:t>...</w:t>
      </w:r>
      <w:r w:rsidR="008005AC" w:rsidRPr="007D7303">
        <w:t>, envie a proposta adequada ao último lance ofertado após a negociação realizada, acompanhada, se for o caso, dos documentos complementares, quando necessários à confirmação daqueles exigidos neste Edital e já apresentados.</w:t>
      </w:r>
    </w:p>
    <w:p w14:paraId="57DF6B38" w14:textId="7DC15C3F" w:rsidR="008005AC" w:rsidRPr="00A1617C" w:rsidRDefault="008005AC" w:rsidP="00A1617C">
      <w:pPr>
        <w:pStyle w:val="Nivel3"/>
        <w:spacing w:beforeLines="120" w:before="288" w:afterLines="120" w:after="288"/>
        <w:ind w:left="0" w:firstLine="709"/>
        <w:rPr>
          <w:rFonts w:eastAsia="Times New Roman"/>
          <w:iCs/>
        </w:rPr>
      </w:pPr>
      <w:r w:rsidRPr="007D7303">
        <w:rPr>
          <w:rFonts w:eastAsia="Times New Roman"/>
        </w:rPr>
        <w:t xml:space="preserve">É facultado </w:t>
      </w:r>
      <w:r w:rsidR="009B45AC" w:rsidRPr="00995565">
        <w:rPr>
          <w:rFonts w:eastAsia="Times New Roman"/>
          <w:color w:val="FF0000"/>
        </w:rPr>
        <w:t>a</w:t>
      </w:r>
      <w:r w:rsidR="009B45AC" w:rsidRPr="008B39C8">
        <w:rPr>
          <w:color w:val="FF0000"/>
        </w:rPr>
        <w:t>o Agente de Contratação &lt;OU&gt;</w:t>
      </w:r>
      <w:r w:rsidR="009B45AC">
        <w:rPr>
          <w:color w:val="FF0000"/>
        </w:rPr>
        <w:t xml:space="preserve"> à</w:t>
      </w:r>
      <w:r w:rsidR="009B45AC" w:rsidRPr="008B39C8">
        <w:rPr>
          <w:color w:val="FF0000"/>
        </w:rPr>
        <w:t xml:space="preserve"> Comissão de Contratação </w:t>
      </w:r>
      <w:r w:rsidRPr="007D7303">
        <w:rPr>
          <w:rFonts w:eastAsia="Times New Roman"/>
        </w:rPr>
        <w:t>prorrogar o prazo estabelecido, por igual período, de ofício ou a partir de solicitação fundamentada feita no chat pelo licitante, antes de findo o prazo</w:t>
      </w:r>
      <w:r>
        <w:rPr>
          <w:rFonts w:eastAsia="Times New Roman"/>
        </w:rPr>
        <w:t>.</w:t>
      </w:r>
    </w:p>
    <w:p w14:paraId="2E424BA3" w14:textId="6F8EC2E1" w:rsidR="00A1617C" w:rsidRPr="008005AC" w:rsidRDefault="00A1617C" w:rsidP="008B33C3">
      <w:pPr>
        <w:pStyle w:val="Nivel2"/>
        <w:spacing w:beforeLines="120" w:before="288" w:afterLines="120" w:after="288"/>
        <w:ind w:left="0" w:firstLine="567"/>
      </w:pPr>
      <w:r w:rsidRPr="00A1617C">
        <w:t>Após a negociação do preço, o Agente de Contratação &lt;OU&gt; a Comissão de Contratação iniciará a fase de aceitação e julgamento da proposta.</w:t>
      </w:r>
    </w:p>
    <w:p w14:paraId="5A499404" w14:textId="77777777" w:rsidR="003C7A23" w:rsidRPr="006E1990" w:rsidRDefault="003C7A23" w:rsidP="00AB671A">
      <w:pPr>
        <w:pStyle w:val="Nivel01"/>
        <w:spacing w:beforeLines="120" w:before="288" w:afterLines="120" w:after="288" w:line="276" w:lineRule="auto"/>
        <w:ind w:left="0" w:firstLine="567"/>
      </w:pPr>
      <w:bookmarkStart w:id="24" w:name="_Toc122606108"/>
      <w:bookmarkStart w:id="25" w:name="_Hlk82473550"/>
      <w:bookmarkEnd w:id="23"/>
      <w:r w:rsidRPr="006E1990">
        <w:t>DA FASE DE JULGAMENTO</w:t>
      </w:r>
      <w:bookmarkEnd w:id="24"/>
    </w:p>
    <w:p w14:paraId="53C049A6" w14:textId="717015A8" w:rsidR="003C7A23" w:rsidRPr="007F46B3" w:rsidRDefault="003C7A23" w:rsidP="00AB671A">
      <w:pPr>
        <w:pStyle w:val="Nivel2"/>
        <w:spacing w:beforeLines="120" w:before="288" w:afterLines="120" w:after="288"/>
        <w:ind w:left="0" w:firstLine="567"/>
        <w:rPr>
          <w:b/>
          <w:bCs/>
          <w:lang w:eastAsia="ar-SA"/>
        </w:rPr>
      </w:pPr>
      <w:bookmarkStart w:id="26" w:name="_Ref117019424"/>
      <w:r w:rsidRPr="006E1990">
        <w:t xml:space="preserve">Encerrada a etapa de negociação, </w:t>
      </w:r>
      <w:r w:rsidR="009B45AC" w:rsidRPr="008B39C8">
        <w:rPr>
          <w:color w:val="FF0000"/>
        </w:rPr>
        <w:t xml:space="preserve">o Agente de Contratação &lt;OU&gt; a Comissão de Contratação </w:t>
      </w:r>
      <w:r w:rsidRPr="006E1990">
        <w:t xml:space="preserve">verificará se o licitante provisoriamente classificado em primeiro lugar atende às condições de participação no certame, conforme previsto no </w:t>
      </w:r>
      <w:hyperlink r:id="rId35" w:anchor="art14" w:history="1">
        <w:r w:rsidRPr="006E1990">
          <w:rPr>
            <w:rStyle w:val="Hyperlink"/>
          </w:rPr>
          <w:t>art. 14 da Lei nº 14.133/2021</w:t>
        </w:r>
      </w:hyperlink>
      <w:r w:rsidRPr="006E1990">
        <w:t xml:space="preserve">, legislação correlata e no item </w:t>
      </w:r>
      <w:r w:rsidR="00E57629">
        <w:t>2</w:t>
      </w:r>
      <w:r w:rsidR="002B4699">
        <w:t>.8</w:t>
      </w:r>
      <w:r w:rsidRPr="006E1990">
        <w:t xml:space="preserve"> do edital, </w:t>
      </w:r>
      <w:bookmarkEnd w:id="26"/>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3F420EFC" w14:textId="77777777" w:rsidR="007F46B3" w:rsidRPr="006E1990"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sidRPr="006E1990">
        <w:rPr>
          <w:rFonts w:ascii="Arial" w:hAnsi="Arial" w:cs="Arial"/>
          <w:sz w:val="20"/>
          <w:szCs w:val="20"/>
          <w:lang w:eastAsia="ar-SA"/>
        </w:rPr>
        <w:t xml:space="preserve">a) SICAF;  </w:t>
      </w:r>
    </w:p>
    <w:p w14:paraId="6445A3B9" w14:textId="77777777" w:rsidR="007F46B3"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sidRPr="006E1990">
        <w:rPr>
          <w:rFonts w:ascii="Arial" w:hAnsi="Arial" w:cs="Arial"/>
          <w:sz w:val="20"/>
          <w:szCs w:val="20"/>
          <w:lang w:eastAsia="ar-SA"/>
        </w:rPr>
        <w:t>b) Cadastro Nacional de Empresas Inidôneas e Suspensas - CEIS, mantido pela Controladoria-Geral da União (</w:t>
      </w:r>
      <w:hyperlink r:id="rId36" w:history="1">
        <w:r w:rsidRPr="006E1990">
          <w:rPr>
            <w:rStyle w:val="Hyperlink"/>
            <w:rFonts w:ascii="Arial" w:hAnsi="Arial" w:cs="Arial"/>
            <w:sz w:val="20"/>
            <w:szCs w:val="20"/>
            <w:lang w:eastAsia="ar-SA"/>
          </w:rPr>
          <w:t>https://www.portaltransparencia.gov.br/sancoes/ceis</w:t>
        </w:r>
      </w:hyperlink>
      <w:r w:rsidRPr="006E1990">
        <w:rPr>
          <w:rFonts w:ascii="Arial" w:hAnsi="Arial" w:cs="Arial"/>
          <w:sz w:val="20"/>
          <w:szCs w:val="20"/>
          <w:lang w:eastAsia="ar-SA"/>
        </w:rPr>
        <w:t xml:space="preserve">); </w:t>
      </w:r>
    </w:p>
    <w:p w14:paraId="5EA6E9AA" w14:textId="77777777" w:rsidR="007F46B3" w:rsidRPr="006E1990"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Pr>
          <w:rFonts w:ascii="Arial" w:hAnsi="Arial" w:cs="Arial"/>
          <w:sz w:val="20"/>
          <w:szCs w:val="20"/>
          <w:lang w:eastAsia="ar-SA"/>
        </w:rPr>
        <w:t>c)</w:t>
      </w:r>
      <w:r w:rsidRPr="006E1990">
        <w:rPr>
          <w:rFonts w:ascii="Arial" w:hAnsi="Arial" w:cs="Arial"/>
          <w:sz w:val="20"/>
          <w:szCs w:val="20"/>
          <w:lang w:eastAsia="ar-SA"/>
        </w:rPr>
        <w:t xml:space="preserve"> </w:t>
      </w:r>
      <w:r w:rsidRPr="009E3570">
        <w:rPr>
          <w:rFonts w:ascii="Arial" w:hAnsi="Arial" w:cs="Arial"/>
          <w:sz w:val="20"/>
          <w:szCs w:val="20"/>
          <w:lang w:eastAsia="ar-SA"/>
        </w:rPr>
        <w:t xml:space="preserve">Cadastro Nacional de Condenações Cíveis por Atos de Improbidade Administrativa, mantido pelo Conselho Nacional de Justiça; </w:t>
      </w:r>
      <w:r>
        <w:rPr>
          <w:rFonts w:ascii="Arial" w:hAnsi="Arial" w:cs="Arial"/>
          <w:sz w:val="20"/>
          <w:szCs w:val="20"/>
          <w:lang w:eastAsia="ar-SA"/>
        </w:rPr>
        <w:t>(</w:t>
      </w:r>
      <w:r w:rsidRPr="009E3570">
        <w:rPr>
          <w:rFonts w:ascii="Arial" w:hAnsi="Arial" w:cs="Arial"/>
          <w:sz w:val="20"/>
          <w:szCs w:val="20"/>
          <w:lang w:eastAsia="ar-SA"/>
        </w:rPr>
        <w:t>www.cnj.jus.br/improbidade_adm/consultar_requerido.php).</w:t>
      </w:r>
    </w:p>
    <w:p w14:paraId="445F0975" w14:textId="77777777" w:rsidR="007F46B3"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Pr>
          <w:rFonts w:ascii="Arial" w:hAnsi="Arial" w:cs="Arial"/>
          <w:sz w:val="20"/>
          <w:szCs w:val="20"/>
          <w:lang w:eastAsia="ar-SA"/>
        </w:rPr>
        <w:t>d</w:t>
      </w:r>
      <w:r w:rsidRPr="006E1990">
        <w:rPr>
          <w:rFonts w:ascii="Arial" w:hAnsi="Arial" w:cs="Arial"/>
          <w:sz w:val="20"/>
          <w:szCs w:val="20"/>
          <w:lang w:eastAsia="ar-SA"/>
        </w:rPr>
        <w:t>) Cadastro Nacional de Empresas Punidas – CNEP, mantido pela Controladoria-Geral da União (</w:t>
      </w:r>
      <w:hyperlink r:id="rId37" w:history="1">
        <w:r w:rsidRPr="006E1990">
          <w:rPr>
            <w:rStyle w:val="Hyperlink"/>
            <w:rFonts w:ascii="Arial" w:hAnsi="Arial" w:cs="Arial"/>
            <w:sz w:val="20"/>
            <w:szCs w:val="20"/>
            <w:lang w:eastAsia="ar-SA"/>
          </w:rPr>
          <w:t>https://www.portaltransparencia.gov.br/sancoes/cnep</w:t>
        </w:r>
      </w:hyperlink>
      <w:r w:rsidRPr="006E1990">
        <w:rPr>
          <w:rFonts w:ascii="Arial" w:hAnsi="Arial" w:cs="Arial"/>
          <w:sz w:val="20"/>
          <w:szCs w:val="20"/>
          <w:lang w:eastAsia="ar-SA"/>
        </w:rPr>
        <w:t>)</w:t>
      </w:r>
      <w:r>
        <w:rPr>
          <w:rFonts w:ascii="Arial" w:hAnsi="Arial" w:cs="Arial"/>
          <w:sz w:val="20"/>
          <w:szCs w:val="20"/>
          <w:lang w:eastAsia="ar-SA"/>
        </w:rPr>
        <w:t>;</w:t>
      </w:r>
    </w:p>
    <w:p w14:paraId="6A116A71" w14:textId="77777777" w:rsidR="007F46B3"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Pr>
          <w:rFonts w:ascii="Arial" w:hAnsi="Arial" w:cs="Arial"/>
          <w:sz w:val="20"/>
          <w:szCs w:val="20"/>
          <w:lang w:eastAsia="ar-SA"/>
        </w:rPr>
        <w:t xml:space="preserve">e) </w:t>
      </w:r>
      <w:r w:rsidRPr="00872150">
        <w:rPr>
          <w:rFonts w:ascii="Arial" w:hAnsi="Arial" w:cs="Arial"/>
          <w:sz w:val="20"/>
          <w:szCs w:val="20"/>
          <w:lang w:eastAsia="ar-SA"/>
        </w:rPr>
        <w:t>Lista de inidôneos mantida pelo Tribunal de Contas da União</w:t>
      </w:r>
      <w:r>
        <w:rPr>
          <w:rFonts w:ascii="Arial" w:hAnsi="Arial" w:cs="Arial"/>
          <w:sz w:val="20"/>
          <w:szCs w:val="20"/>
          <w:lang w:eastAsia="ar-SA"/>
        </w:rPr>
        <w:t>; e</w:t>
      </w:r>
    </w:p>
    <w:p w14:paraId="67EE6854" w14:textId="52736617" w:rsidR="007F46B3" w:rsidRPr="007F46B3"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Pr>
          <w:rFonts w:ascii="Arial" w:hAnsi="Arial" w:cs="Arial"/>
          <w:sz w:val="20"/>
          <w:szCs w:val="20"/>
          <w:lang w:eastAsia="ar-SA"/>
        </w:rPr>
        <w:t>f) módulo Registro de Ocorrências do SIGA.</w:t>
      </w:r>
    </w:p>
    <w:p w14:paraId="78C24183" w14:textId="73FBB20F" w:rsidR="003C7A23" w:rsidRPr="00523460" w:rsidRDefault="003C7A23" w:rsidP="00AB671A">
      <w:pPr>
        <w:pStyle w:val="Nivel2"/>
        <w:spacing w:beforeLines="120" w:before="288" w:afterLines="120" w:after="288"/>
        <w:ind w:left="0" w:firstLine="567"/>
      </w:pPr>
      <w:r w:rsidRPr="006E1990">
        <w:t xml:space="preserve">A consulta aos cadastros será realizada em nome da empresa licitante e também de seu sócio </w:t>
      </w:r>
      <w:r w:rsidRPr="00523460">
        <w:t xml:space="preserve">majoritário, por força da vedação de que trata o </w:t>
      </w:r>
      <w:hyperlink r:id="rId38" w:anchor=":~:text=%C3%A0s%20seguintes%20comina%C3%A7%C3%B5es%3A-,Art.,n%C2%BA%2012.120%2C%20de%202009)." w:history="1">
        <w:r w:rsidRPr="00523460">
          <w:rPr>
            <w:rStyle w:val="Hyperlink"/>
          </w:rPr>
          <w:t>artigo 12 da Lei n° 8.429, de 1992</w:t>
        </w:r>
      </w:hyperlink>
      <w:r w:rsidRPr="00523460">
        <w:t>.</w:t>
      </w:r>
      <w:r w:rsidR="00450CAB">
        <w:t xml:space="preserve"> </w:t>
      </w:r>
    </w:p>
    <w:p w14:paraId="4F584469" w14:textId="34DEA04B" w:rsidR="003C7A23" w:rsidRPr="001E3C59" w:rsidRDefault="003C7A23" w:rsidP="00AB671A">
      <w:pPr>
        <w:pStyle w:val="Nivel2"/>
        <w:spacing w:beforeLines="120" w:before="288" w:afterLines="120" w:after="288"/>
        <w:ind w:left="0" w:firstLine="567"/>
      </w:pPr>
      <w:r w:rsidRPr="001E3C59">
        <w:t>Caso conste na Consulta de Situação do l</w:t>
      </w:r>
      <w:r w:rsidRPr="001E3C59">
        <w:rPr>
          <w:color w:val="auto"/>
        </w:rPr>
        <w:t xml:space="preserve">icitante </w:t>
      </w:r>
      <w:r w:rsidRPr="001E3C59">
        <w:t xml:space="preserve">a existência de Ocorrências Impeditivas Indiretas, </w:t>
      </w:r>
      <w:r w:rsidR="009B45AC" w:rsidRPr="008B39C8">
        <w:rPr>
          <w:color w:val="FF0000"/>
        </w:rPr>
        <w:t xml:space="preserve">o Agente de Contratação &lt;OU&gt; a Comissão de Contratação </w:t>
      </w:r>
      <w:r w:rsidRPr="001E3C59">
        <w:rPr>
          <w:color w:val="auto"/>
        </w:rPr>
        <w:t>diligenciará para v</w:t>
      </w:r>
      <w:r w:rsidRPr="001E3C59">
        <w:t xml:space="preserve">erificar se houve fraude por parte das empresas apontadas no Relatório de Ocorrências Impeditivas Indiretas. </w:t>
      </w:r>
    </w:p>
    <w:p w14:paraId="084559DF" w14:textId="316A3FCA" w:rsidR="003C7A23" w:rsidRPr="001E3C59" w:rsidRDefault="003C7A23" w:rsidP="00AB671A">
      <w:pPr>
        <w:pStyle w:val="Nivel3"/>
        <w:spacing w:beforeLines="120" w:before="288" w:afterLines="120" w:after="288"/>
        <w:ind w:left="0" w:firstLine="709"/>
      </w:pPr>
      <w:r w:rsidRPr="001E3C59">
        <w:t xml:space="preserve">A tentativa de burla será verificada por meio dos vínculos societários, linhas de fornecimento similares, dentre outros. </w:t>
      </w:r>
    </w:p>
    <w:p w14:paraId="67957ECD" w14:textId="63A4C465" w:rsidR="003C7A23" w:rsidRPr="001E3C59" w:rsidRDefault="003C7A23" w:rsidP="00AB671A">
      <w:pPr>
        <w:pStyle w:val="Nivel3"/>
        <w:spacing w:beforeLines="120" w:before="288" w:afterLines="120" w:after="288"/>
        <w:ind w:left="0" w:firstLine="709"/>
      </w:pPr>
      <w:r w:rsidRPr="001E3C59">
        <w:t xml:space="preserve">O licitante será convocado para manifestação previamente a uma eventual desclassificação. </w:t>
      </w:r>
    </w:p>
    <w:p w14:paraId="6D2E608D" w14:textId="77777777" w:rsidR="003C7A23" w:rsidRPr="001E3C59" w:rsidRDefault="003C7A23" w:rsidP="00AB671A">
      <w:pPr>
        <w:pStyle w:val="Nivel3"/>
        <w:spacing w:beforeLines="120" w:before="288" w:afterLines="120" w:after="288"/>
        <w:ind w:left="0" w:firstLine="709"/>
      </w:pPr>
      <w:r w:rsidRPr="001E3C59">
        <w:t>Constatada a existência de sanção, o licitante será reputado inabilitado, por falta de condição de participação.</w:t>
      </w:r>
    </w:p>
    <w:p w14:paraId="273AF883" w14:textId="77777777" w:rsidR="003C7A23" w:rsidRPr="006E1990" w:rsidRDefault="003C7A23" w:rsidP="00AB671A">
      <w:pPr>
        <w:pStyle w:val="Nivel2"/>
        <w:spacing w:beforeLines="120" w:before="288" w:afterLines="120" w:after="288"/>
        <w:ind w:left="0" w:firstLine="567"/>
      </w:pPr>
      <w:r w:rsidRPr="006E1990">
        <w:t>Caso atendidas as condições de participação, será iniciado o procedimento de habilitação.</w:t>
      </w:r>
    </w:p>
    <w:p w14:paraId="1C5C73A9" w14:textId="49F90141" w:rsidR="003C7A23" w:rsidRPr="00D502CA" w:rsidRDefault="003C7A23" w:rsidP="00AB671A">
      <w:pPr>
        <w:pStyle w:val="Nivel2"/>
        <w:spacing w:beforeLines="120" w:before="288" w:afterLines="120" w:after="288"/>
        <w:ind w:left="0" w:firstLine="567"/>
      </w:pPr>
      <w:r w:rsidRPr="006E1990">
        <w:t xml:space="preserve">Caso o licitante provisoriamente classificado em primeiro lugar tenha se utilizado de algum tratamento favorecido às ME/EPPs, </w:t>
      </w:r>
      <w:r w:rsidR="009B45AC" w:rsidRPr="008B39C8">
        <w:rPr>
          <w:color w:val="FF0000"/>
        </w:rPr>
        <w:t xml:space="preserve">o Agente de Contratação &lt;OU&gt; a Comissão de Contratação </w:t>
      </w:r>
      <w:r w:rsidRPr="006E1990">
        <w:t xml:space="preserve">verificará se faz jus ao benefício, em conformidade com os </w:t>
      </w:r>
      <w:r w:rsidRPr="00D502CA">
        <w:t xml:space="preserve">itens </w:t>
      </w:r>
      <w:r w:rsidR="00E57629">
        <w:t>2</w:t>
      </w:r>
      <w:r w:rsidR="002B4699" w:rsidRPr="00D502CA">
        <w:t xml:space="preserve">.7 </w:t>
      </w:r>
      <w:r w:rsidRPr="00D502CA">
        <w:t xml:space="preserve">e </w:t>
      </w:r>
      <w:r w:rsidR="00E57629">
        <w:t>3</w:t>
      </w:r>
      <w:r w:rsidR="00532333">
        <w:t>.</w:t>
      </w:r>
      <w:r w:rsidR="00616210">
        <w:t>5</w:t>
      </w:r>
      <w:r w:rsidRPr="00D502CA">
        <w:t xml:space="preserve"> deste edital.</w:t>
      </w:r>
    </w:p>
    <w:p w14:paraId="2D8FF6FA" w14:textId="69A40C49" w:rsidR="004A0BF6" w:rsidRPr="00D502CA" w:rsidRDefault="004A0BF6" w:rsidP="00AB671A">
      <w:pPr>
        <w:pStyle w:val="Nivel2"/>
        <w:spacing w:beforeLines="120" w:before="288" w:afterLines="120" w:after="288"/>
        <w:ind w:left="0" w:firstLine="567"/>
        <w:rPr>
          <w:b/>
        </w:rPr>
      </w:pPr>
      <w:r w:rsidRPr="00D502CA">
        <w:t xml:space="preserve">Verificadas as condições de participação e de utilização do tratamento favorecido, </w:t>
      </w:r>
      <w:r w:rsidR="009B45AC" w:rsidRPr="008B39C8">
        <w:rPr>
          <w:color w:val="FF0000"/>
        </w:rPr>
        <w:t xml:space="preserve">o Agente de Contratação &lt;OU&gt; a Comissão de Contratação </w:t>
      </w:r>
      <w:r w:rsidRPr="00D502CA">
        <w:t>examinará a proposta classificada em primeiro lugar quanto à adequação ao objeto e à compatibilidade do preço em relação ao máximo estipulado para contratação neste Edital e em seus anexos, observado o disposto no</w:t>
      </w:r>
      <w:r w:rsidRPr="004D61BB">
        <w:t>s</w:t>
      </w:r>
      <w:r w:rsidRPr="00D502CA">
        <w:t xml:space="preserve"> </w:t>
      </w:r>
      <w:hyperlink r:id="rId39" w:anchor="art29" w:history="1">
        <w:r w:rsidRPr="00D502CA">
          <w:rPr>
            <w:rStyle w:val="Hyperlink"/>
          </w:rPr>
          <w:t>artigo</w:t>
        </w:r>
        <w:r w:rsidRPr="004D61BB">
          <w:rPr>
            <w:rStyle w:val="Hyperlink"/>
          </w:rPr>
          <w:t>s 32 a 38</w:t>
        </w:r>
        <w:r w:rsidRPr="00D502CA">
          <w:rPr>
            <w:rStyle w:val="Hyperlink"/>
          </w:rPr>
          <w:t xml:space="preserve"> </w:t>
        </w:r>
        <w:r w:rsidRPr="004D61BB">
          <w:rPr>
            <w:rStyle w:val="Hyperlink"/>
          </w:rPr>
          <w:t>do</w:t>
        </w:r>
      </w:hyperlink>
      <w:r w:rsidRPr="004D61BB">
        <w:rPr>
          <w:rStyle w:val="Hyperlink"/>
        </w:rPr>
        <w:t xml:space="preserve"> Decreto nº 48.778, de 30 de outubro de 2023</w:t>
      </w:r>
      <w:r w:rsidRPr="00D502CA">
        <w:t>.</w:t>
      </w:r>
    </w:p>
    <w:p w14:paraId="0BCD18A8" w14:textId="537E7F1A" w:rsidR="004A0BF6" w:rsidRPr="00A1617C" w:rsidRDefault="003C7A23" w:rsidP="00A1617C">
      <w:pPr>
        <w:pStyle w:val="Nivel2"/>
        <w:spacing w:beforeLines="120" w:before="288" w:afterLines="120" w:after="288"/>
        <w:ind w:left="0" w:firstLine="567"/>
        <w:rPr>
          <w:b/>
        </w:rPr>
      </w:pPr>
      <w:r w:rsidRPr="006E1990">
        <w:t xml:space="preserve">Será desclassificada a proposta vencedora que: </w:t>
      </w:r>
    </w:p>
    <w:p w14:paraId="6C02240F" w14:textId="77777777" w:rsidR="004A0BF6" w:rsidRPr="004A0BF6" w:rsidRDefault="004A0BF6" w:rsidP="00AB671A">
      <w:pPr>
        <w:pStyle w:val="Nivel3"/>
        <w:ind w:left="1418"/>
        <w:rPr>
          <w:bCs/>
        </w:rPr>
      </w:pPr>
      <w:r>
        <w:rPr>
          <w:bCs/>
        </w:rPr>
        <w:t xml:space="preserve"> </w:t>
      </w:r>
      <w:r w:rsidR="003C7A23" w:rsidRPr="006E1990">
        <w:t>contiver vícios insanáveis</w:t>
      </w:r>
      <w:r>
        <w:t>;</w:t>
      </w:r>
    </w:p>
    <w:p w14:paraId="0195390D" w14:textId="6919047A" w:rsidR="003C7A23" w:rsidRPr="004F11F1" w:rsidRDefault="004A0BF6" w:rsidP="00AB671A">
      <w:pPr>
        <w:pStyle w:val="Nivel3"/>
        <w:ind w:left="1418"/>
        <w:rPr>
          <w:bCs/>
        </w:rPr>
      </w:pPr>
      <w:r>
        <w:t xml:space="preserve"> </w:t>
      </w:r>
      <w:r w:rsidR="003C7A23" w:rsidRPr="006E1990">
        <w:t>não obedecer às especificações técnicas contidas no Termo de Referência;</w:t>
      </w:r>
    </w:p>
    <w:p w14:paraId="1965DB7C" w14:textId="48F17370" w:rsidR="004F11F1" w:rsidRPr="004A0BF6" w:rsidRDefault="004F11F1" w:rsidP="00AB671A">
      <w:pPr>
        <w:pStyle w:val="Nivel3"/>
        <w:ind w:left="1418"/>
        <w:rPr>
          <w:bCs/>
        </w:rPr>
      </w:pPr>
      <w:r>
        <w:t xml:space="preserve"> apresentar preços inexequíveis ou permanecer acima do orçamento estimado para a contratação;</w:t>
      </w:r>
    </w:p>
    <w:p w14:paraId="50504707" w14:textId="7FCDAD62" w:rsidR="004A0BF6" w:rsidRDefault="004A0BF6" w:rsidP="00AB671A">
      <w:pPr>
        <w:pStyle w:val="Nivel3"/>
        <w:ind w:left="1418"/>
        <w:rPr>
          <w:bCs/>
        </w:rPr>
      </w:pPr>
      <w:r>
        <w:rPr>
          <w:bCs/>
        </w:rPr>
        <w:t xml:space="preserve"> </w:t>
      </w:r>
      <w:r w:rsidRPr="004A0BF6">
        <w:rPr>
          <w:bCs/>
        </w:rPr>
        <w:t>não tiver sua exequibilidade demonstrada, quando exigido pela Administração;</w:t>
      </w:r>
      <w:r w:rsidR="004F11F1">
        <w:rPr>
          <w:bCs/>
        </w:rPr>
        <w:t xml:space="preserve"> e</w:t>
      </w:r>
    </w:p>
    <w:p w14:paraId="1AC463E7" w14:textId="10818C7B" w:rsidR="009346C8" w:rsidRDefault="004F11F1" w:rsidP="00995565">
      <w:pPr>
        <w:pStyle w:val="Nivel3"/>
        <w:ind w:left="1418"/>
      </w:pPr>
      <w:r>
        <w:rPr>
          <w:bCs/>
        </w:rPr>
        <w:t xml:space="preserve"> apresentar desconformidade com quaisquer outras exigências do edital, desde que insanável.</w:t>
      </w:r>
    </w:p>
    <w:p w14:paraId="096659E4" w14:textId="4DA919F5" w:rsidR="004A0BF6" w:rsidRDefault="00750E7B" w:rsidP="00A1617C">
      <w:pPr>
        <w:pStyle w:val="Nivel2"/>
        <w:ind w:left="0" w:firstLine="567"/>
      </w:pPr>
      <w:r>
        <w:t>A</w:t>
      </w:r>
      <w:r w:rsidR="004A0BF6" w:rsidRPr="004A0BF6">
        <w:t xml:space="preserve">s propostas cujos valores forem inferiores a </w:t>
      </w:r>
      <w:r w:rsidR="009346C8">
        <w:t>50</w:t>
      </w:r>
      <w:r w:rsidR="004A0BF6" w:rsidRPr="004A0BF6">
        <w:t>% (</w:t>
      </w:r>
      <w:r w:rsidR="009346C8">
        <w:t>cinquenta</w:t>
      </w:r>
      <w:r w:rsidR="004A0BF6" w:rsidRPr="004A0BF6">
        <w:t>) do valor orçado pela Administração</w:t>
      </w:r>
      <w:r w:rsidR="00A87F39">
        <w:t xml:space="preserve">, independentemente do regime de </w:t>
      </w:r>
      <w:r>
        <w:t>execuçã</w:t>
      </w:r>
      <w:r w:rsidR="00A87F39">
        <w:t>o</w:t>
      </w:r>
      <w:r>
        <w:t xml:space="preserve">, serão consideradas com indício de inexequibilidade, cuja confirmação para fins de desclassificação será objeto de avaliação </w:t>
      </w:r>
      <w:r w:rsidRPr="00995565">
        <w:rPr>
          <w:color w:val="FF0000"/>
        </w:rPr>
        <w:t>do Agente de Contratação &lt;OU&gt; da Comissão de Contratação</w:t>
      </w:r>
      <w:r>
        <w:t>, na forma do item 6.7.</w:t>
      </w:r>
      <w:r w:rsidR="002A61B6">
        <w:t>7</w:t>
      </w:r>
      <w:r w:rsidR="00A87F39">
        <w:t>.</w:t>
      </w:r>
    </w:p>
    <w:p w14:paraId="6FC11873" w14:textId="677E5B53" w:rsidR="003C7A23" w:rsidRDefault="003C7A23" w:rsidP="00A1617C">
      <w:pPr>
        <w:pStyle w:val="Nivel2"/>
        <w:ind w:left="0" w:firstLine="567"/>
      </w:pPr>
      <w:r w:rsidRPr="006E1990">
        <w:t>A inexequibilidade</w:t>
      </w:r>
      <w:r w:rsidR="004A0BF6">
        <w:t xml:space="preserve"> de que trata</w:t>
      </w:r>
      <w:r w:rsidRPr="006E1990">
        <w:t xml:space="preserve"> o </w:t>
      </w:r>
      <w:r w:rsidR="004A0BF6" w:rsidRPr="004A0BF6">
        <w:t>item anterior</w:t>
      </w:r>
      <w:r w:rsidRPr="006E1990">
        <w:t xml:space="preserve"> só será </w:t>
      </w:r>
      <w:r w:rsidR="00750E7B">
        <w:t>declarada</w:t>
      </w:r>
      <w:r w:rsidR="00750E7B" w:rsidRPr="006E1990">
        <w:t xml:space="preserve"> </w:t>
      </w:r>
      <w:r w:rsidRPr="006E1990">
        <w:t xml:space="preserve">após diligência </w:t>
      </w:r>
      <w:r w:rsidR="009B45AC" w:rsidRPr="00995565">
        <w:rPr>
          <w:color w:val="FF0000"/>
        </w:rPr>
        <w:t>d</w:t>
      </w:r>
      <w:r w:rsidR="009B45AC" w:rsidRPr="008B39C8">
        <w:rPr>
          <w:color w:val="FF0000"/>
        </w:rPr>
        <w:t xml:space="preserve">o Agente de Contratação &lt;OU&gt; </w:t>
      </w:r>
      <w:r w:rsidR="009B45AC">
        <w:rPr>
          <w:color w:val="FF0000"/>
        </w:rPr>
        <w:t>d</w:t>
      </w:r>
      <w:r w:rsidR="009B45AC" w:rsidRPr="008B39C8">
        <w:rPr>
          <w:color w:val="FF0000"/>
        </w:rPr>
        <w:t xml:space="preserve">a Comissão de </w:t>
      </w:r>
      <w:r w:rsidR="00A1617C" w:rsidRPr="008B39C8">
        <w:rPr>
          <w:color w:val="FF0000"/>
        </w:rPr>
        <w:t>Contratação</w:t>
      </w:r>
      <w:r w:rsidR="00A1617C" w:rsidRPr="00A1617C">
        <w:rPr>
          <w:color w:val="auto"/>
        </w:rPr>
        <w:t>,</w:t>
      </w:r>
      <w:r w:rsidR="00A87F39">
        <w:t xml:space="preserve"> </w:t>
      </w:r>
      <w:r w:rsidR="00750E7B">
        <w:t xml:space="preserve">que avaliará se o custo do licitante ultrapassa o valor da proposta e se inexistem custos de oportunidade capazes de justificar o vulto da oferta, </w:t>
      </w:r>
      <w:r w:rsidR="00A87F39">
        <w:t>oportunizando-se que o licitante demonstre a exequibilidade de sua proposta.</w:t>
      </w:r>
    </w:p>
    <w:p w14:paraId="15EAE7D8" w14:textId="1603039F" w:rsidR="004F11F1" w:rsidRDefault="004F11F1" w:rsidP="00A1617C">
      <w:pPr>
        <w:pStyle w:val="Nivel2"/>
        <w:ind w:left="0" w:firstLine="567"/>
      </w:pPr>
      <w:r>
        <w:t>A desclassificação será sempre fundamentada e registrada no sistema, com acompanhamento por todos os participantes.</w:t>
      </w:r>
    </w:p>
    <w:p w14:paraId="4C28A5E7" w14:textId="0AA95AFF" w:rsidR="003C7A23" w:rsidRPr="006E1990" w:rsidRDefault="003C7A23" w:rsidP="00AB671A">
      <w:pPr>
        <w:pStyle w:val="Nivel2"/>
        <w:spacing w:beforeLines="120" w:before="288" w:afterLines="120" w:after="288"/>
        <w:ind w:left="0" w:firstLine="567"/>
        <w:rPr>
          <w:b/>
        </w:rPr>
      </w:pPr>
      <w:r w:rsidRPr="006E1990">
        <w:t xml:space="preserve">Erros </w:t>
      </w:r>
      <w:r w:rsidR="00F9189F">
        <w:t xml:space="preserve">materiais </w:t>
      </w:r>
      <w:r w:rsidRPr="006E1990">
        <w:t xml:space="preserve">no preenchimento da planilha não constituem motivo para a desclassificação da proposta. A planilha poderá́ ser ajustada pelo </w:t>
      </w:r>
      <w:r w:rsidR="00A87F39">
        <w:t>licitante</w:t>
      </w:r>
      <w:r w:rsidRPr="006E1990">
        <w:t>, no prazo indicado pelo sistema, desde que não haja majoração do preço</w:t>
      </w:r>
      <w:r w:rsidR="00D57A88">
        <w:t xml:space="preserve"> </w:t>
      </w:r>
      <w:r w:rsidR="00D57A88" w:rsidRPr="00D57A88">
        <w:t xml:space="preserve">e </w:t>
      </w:r>
      <w:r w:rsidR="0018388F">
        <w:t xml:space="preserve">que </w:t>
      </w:r>
      <w:r w:rsidR="00D57A88" w:rsidRPr="00D57A88">
        <w:t>se comprove que este é o bastante para arcar com todos os custos da contratação</w:t>
      </w:r>
      <w:r w:rsidR="002B4699">
        <w:t>.</w:t>
      </w:r>
    </w:p>
    <w:p w14:paraId="711CFD04" w14:textId="7AF4269B" w:rsidR="003C7A23" w:rsidRPr="004D0B96" w:rsidRDefault="003C7A23" w:rsidP="00AB671A">
      <w:pPr>
        <w:pStyle w:val="Nivel3"/>
        <w:spacing w:beforeLines="120" w:before="288" w:afterLines="120" w:after="288"/>
        <w:ind w:left="0" w:firstLine="709"/>
        <w:rPr>
          <w:b/>
          <w:strike/>
        </w:rPr>
      </w:pPr>
      <w:r w:rsidRPr="006E1990">
        <w:t>O ajuste de que trata este dispositivo se limita a sanar erros ou falhas que não alterem a substância das propostas</w:t>
      </w:r>
      <w:r w:rsidR="00BE7CFE">
        <w:t>.</w:t>
      </w:r>
      <w:r w:rsidR="00015296" w:rsidRPr="004D0B96">
        <w:rPr>
          <w:b/>
          <w:strike/>
        </w:rPr>
        <w:t xml:space="preserve"> </w:t>
      </w:r>
    </w:p>
    <w:p w14:paraId="6BCB54D2" w14:textId="77777777" w:rsidR="00616210" w:rsidRPr="00995565" w:rsidRDefault="00616210" w:rsidP="00AB671A">
      <w:pPr>
        <w:pStyle w:val="Nivel2"/>
        <w:spacing w:beforeLines="120" w:before="288" w:afterLines="120" w:after="288"/>
        <w:ind w:left="0" w:firstLine="567"/>
        <w:rPr>
          <w:b/>
        </w:rPr>
      </w:pPr>
      <w:r w:rsidRPr="006E1990">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53B630A8" w14:textId="77777777" w:rsidR="00616210" w:rsidRPr="00994509" w:rsidRDefault="00616210" w:rsidP="00616210">
      <w:pPr>
        <w:pStyle w:val="Nivel3"/>
        <w:spacing w:beforeLines="120" w:before="288" w:afterLines="120" w:after="288" w:line="312" w:lineRule="auto"/>
        <w:ind w:left="567" w:firstLine="709"/>
      </w:pPr>
      <w:r w:rsidRPr="00994509">
        <w:t>Em se tratando de serviços com fornecimento de mão de obra em regime de dedicação exclusiva cuja produtividade seja mensurável e indicada pela Administração, o licitante deverá indicar a produtividade adotada e a quantidade de pessoal que será alocado na execução contratual.</w:t>
      </w:r>
    </w:p>
    <w:p w14:paraId="0F756E2F" w14:textId="417F262C" w:rsidR="00616210" w:rsidRPr="00994509" w:rsidRDefault="00616210" w:rsidP="00933A12">
      <w:pPr>
        <w:pStyle w:val="Nivel3"/>
        <w:numPr>
          <w:ilvl w:val="0"/>
          <w:numId w:val="0"/>
        </w:numPr>
        <w:spacing w:beforeLines="120" w:before="288" w:afterLines="120" w:after="288" w:line="312" w:lineRule="auto"/>
        <w:ind w:left="567" w:right="566"/>
        <w:rPr>
          <w:color w:val="FF0000"/>
        </w:rPr>
      </w:pPr>
      <w:r w:rsidRPr="00994509">
        <w:rPr>
          <w:color w:val="FF0000"/>
        </w:rPr>
        <w:t>NOTA EXPLICATIVA: O órgão deve exigir a indicação da produtividade exclusivamente quando tal fator for mensurável, caso em que o estudo da produtividade utilizada pela Administração para servir de referência deve ser disponibilizado. Caso não exista estudo da produtividade utilizada pela Administração, o</w:t>
      </w:r>
      <w:r>
        <w:rPr>
          <w:color w:val="FF0000"/>
        </w:rPr>
        <w:t>s</w:t>
      </w:r>
      <w:r w:rsidRPr="00994509">
        <w:rPr>
          <w:color w:val="FF0000"/>
        </w:rPr>
        <w:t xml:space="preserve"> subite</w:t>
      </w:r>
      <w:r>
        <w:rPr>
          <w:color w:val="FF0000"/>
        </w:rPr>
        <w:t>ns</w:t>
      </w:r>
      <w:r w:rsidRPr="00994509">
        <w:rPr>
          <w:color w:val="FF0000"/>
        </w:rPr>
        <w:t xml:space="preserve"> </w:t>
      </w:r>
      <w:r w:rsidRPr="00462ECB">
        <w:rPr>
          <w:color w:val="FF0000"/>
        </w:rPr>
        <w:t>6.</w:t>
      </w:r>
      <w:r>
        <w:rPr>
          <w:color w:val="FF0000"/>
        </w:rPr>
        <w:t>9.1</w:t>
      </w:r>
      <w:r w:rsidRPr="00462ECB">
        <w:rPr>
          <w:color w:val="FF0000"/>
        </w:rPr>
        <w:t xml:space="preserve"> a 6.</w:t>
      </w:r>
      <w:r>
        <w:rPr>
          <w:color w:val="FF0000"/>
        </w:rPr>
        <w:t>9.4</w:t>
      </w:r>
      <w:r w:rsidRPr="00994509">
        <w:rPr>
          <w:color w:val="FF0000"/>
        </w:rPr>
        <w:t xml:space="preserve"> deverão ser eliminados.</w:t>
      </w:r>
    </w:p>
    <w:p w14:paraId="46B36691" w14:textId="77777777" w:rsidR="00616210" w:rsidRDefault="00616210" w:rsidP="00616210">
      <w:pPr>
        <w:pStyle w:val="Nivel3"/>
        <w:spacing w:beforeLines="120" w:before="288" w:afterLines="120" w:after="288" w:line="312" w:lineRule="auto"/>
        <w:ind w:left="567" w:firstLine="709"/>
      </w:pPr>
      <w:r w:rsidRPr="00994509">
        <w:t>Caso a produtividade seja diferente daquela utilizada pela Administração como referência, ou não esteja contida na faixa referencial de produtividade, mas admitida pelo Termo de Referência, o licitante deverá apresentar a respectiva comprovação de exequibilidade.</w:t>
      </w:r>
      <w:r>
        <w:t xml:space="preserve"> </w:t>
      </w:r>
    </w:p>
    <w:p w14:paraId="2C07B677" w14:textId="77777777" w:rsidR="00616210" w:rsidRDefault="00616210" w:rsidP="00616210">
      <w:pPr>
        <w:pStyle w:val="Nivel3"/>
        <w:spacing w:beforeLines="120" w:before="288" w:afterLines="120" w:after="288" w:line="312" w:lineRule="auto"/>
        <w:ind w:left="567" w:firstLine="709"/>
      </w:pPr>
      <w:r w:rsidRPr="00994509">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r>
        <w:t xml:space="preserve"> </w:t>
      </w:r>
    </w:p>
    <w:p w14:paraId="2FF94704" w14:textId="420745A6" w:rsidR="00616210" w:rsidRPr="00995565" w:rsidRDefault="00616210" w:rsidP="00995565">
      <w:pPr>
        <w:pStyle w:val="Nivel3"/>
        <w:spacing w:beforeLines="120" w:before="288" w:afterLines="120" w:after="288" w:line="312" w:lineRule="auto"/>
        <w:ind w:left="567" w:firstLine="709"/>
      </w:pPr>
      <w:r w:rsidRPr="00994509">
        <w:t>Para efeito do subitem anterior, admite-se a adequação técnica da metodologia empregada pela contratada, visando a assegurar a execução do objeto, desde que mantidas as condições para a justa remuneração do serviço</w:t>
      </w:r>
    </w:p>
    <w:p w14:paraId="54DA13B0" w14:textId="18A2934A" w:rsidR="005A7699" w:rsidRPr="004D45CB" w:rsidRDefault="005A7699" w:rsidP="00AB671A">
      <w:pPr>
        <w:pStyle w:val="Nivel2"/>
        <w:spacing w:beforeLines="120" w:before="288" w:afterLines="120" w:after="288"/>
        <w:ind w:left="0" w:firstLine="567"/>
        <w:rPr>
          <w:b/>
        </w:rPr>
      </w:pPr>
      <w:r w:rsidRPr="004D0B96">
        <w:rPr>
          <w:lang w:eastAsia="en-US"/>
        </w:rPr>
        <w:t xml:space="preserve">Para fins de análise da proposta quanto ao cumprimento </w:t>
      </w:r>
      <w:r w:rsidRPr="004D0B96">
        <w:t>das</w:t>
      </w:r>
      <w:r w:rsidRPr="004D0B96">
        <w:rPr>
          <w:lang w:eastAsia="en-US"/>
        </w:rPr>
        <w:t xml:space="preserve"> especificações do objeto, poderá ser colhida a </w:t>
      </w:r>
      <w:r w:rsidRPr="004D0B96">
        <w:t>manifestação</w:t>
      </w:r>
      <w:r w:rsidRPr="004D0B96">
        <w:rPr>
          <w:lang w:eastAsia="en-US"/>
        </w:rPr>
        <w:t xml:space="preserve"> escrita do setor requisitante do serviço ou da área especializada no objeto.</w:t>
      </w:r>
    </w:p>
    <w:p w14:paraId="48F66996" w14:textId="2B6B6CC6" w:rsidR="004D45CB" w:rsidRPr="005B116A" w:rsidRDefault="004D45CB" w:rsidP="004D45CB">
      <w:pPr>
        <w:pStyle w:val="Nivel2"/>
        <w:numPr>
          <w:ilvl w:val="0"/>
          <w:numId w:val="0"/>
        </w:numPr>
        <w:spacing w:beforeLines="120" w:before="288" w:afterLines="120" w:after="288" w:line="312" w:lineRule="auto"/>
        <w:ind w:left="567" w:right="566"/>
        <w:rPr>
          <w:color w:val="FF0000"/>
        </w:rPr>
      </w:pPr>
      <w:r w:rsidRPr="005B116A">
        <w:rPr>
          <w:color w:val="FF0000"/>
          <w:lang w:eastAsia="en-US"/>
        </w:rPr>
        <w:t xml:space="preserve">NOTA EXPLICATIVA: Caso </w:t>
      </w:r>
      <w:r w:rsidRPr="005B116A">
        <w:rPr>
          <w:color w:val="FF0000"/>
        </w:rPr>
        <w:t>o Termo de Referência exija a apresentação de amostra</w:t>
      </w:r>
      <w:r>
        <w:rPr>
          <w:color w:val="FF0000"/>
        </w:rPr>
        <w:t>, exame de conformidade ou prova de conceito</w:t>
      </w:r>
      <w:r w:rsidRPr="005B116A">
        <w:rPr>
          <w:color w:val="FF0000"/>
        </w:rPr>
        <w:t xml:space="preserve">, </w:t>
      </w:r>
      <w:r w:rsidRPr="00462ECB">
        <w:rPr>
          <w:color w:val="FF0000"/>
        </w:rPr>
        <w:t>incluir os itens 6.1</w:t>
      </w:r>
      <w:r w:rsidR="00616210">
        <w:rPr>
          <w:color w:val="FF0000"/>
        </w:rPr>
        <w:t>1</w:t>
      </w:r>
      <w:r w:rsidRPr="00462ECB">
        <w:rPr>
          <w:color w:val="FF0000"/>
        </w:rPr>
        <w:t xml:space="preserve"> a 6.</w:t>
      </w:r>
      <w:r w:rsidR="00F97E88">
        <w:rPr>
          <w:color w:val="FF0000"/>
        </w:rPr>
        <w:t>1</w:t>
      </w:r>
      <w:r w:rsidR="00616210">
        <w:rPr>
          <w:color w:val="FF0000"/>
        </w:rPr>
        <w:t>6</w:t>
      </w:r>
      <w:r w:rsidRPr="005B116A">
        <w:rPr>
          <w:color w:val="FF0000"/>
        </w:rPr>
        <w:t xml:space="preserve"> com a seguinte redação</w:t>
      </w:r>
      <w:r>
        <w:rPr>
          <w:color w:val="FF0000"/>
        </w:rPr>
        <w:t>, adaptando-se a redação conforme o caso</w:t>
      </w:r>
      <w:r w:rsidRPr="005B116A">
        <w:rPr>
          <w:color w:val="FF0000"/>
        </w:rPr>
        <w:t xml:space="preserve">: </w:t>
      </w:r>
    </w:p>
    <w:p w14:paraId="41FC8792" w14:textId="3E88D138" w:rsidR="004D45CB" w:rsidRDefault="004D45CB" w:rsidP="004D45CB">
      <w:pPr>
        <w:pStyle w:val="Nivel2"/>
        <w:spacing w:beforeLines="120" w:before="288" w:afterLines="120" w:after="288" w:line="312" w:lineRule="auto"/>
        <w:ind w:left="567" w:right="566" w:firstLine="567"/>
        <w:rPr>
          <w:color w:val="FF0000"/>
        </w:rPr>
      </w:pPr>
      <w:r w:rsidRPr="004D45CB">
        <w:rPr>
          <w:color w:val="FF0000"/>
        </w:rPr>
        <w:t>O licitante classificado em primeiro lugar deverá apresentar amostra, conforme disciplinado no Termo de Referência, sob pena de não aceitação da proposta</w:t>
      </w:r>
    </w:p>
    <w:p w14:paraId="40A3EC37" w14:textId="4A769344" w:rsidR="004D45CB" w:rsidRPr="005B116A" w:rsidRDefault="004D45CB" w:rsidP="004D45CB">
      <w:pPr>
        <w:pStyle w:val="Nivel2"/>
        <w:spacing w:beforeLines="120" w:before="288" w:afterLines="120" w:after="288" w:line="312" w:lineRule="auto"/>
        <w:ind w:left="567" w:right="566" w:firstLine="567"/>
        <w:rPr>
          <w:color w:val="FF0000"/>
        </w:rPr>
      </w:pPr>
      <w:r w:rsidRPr="005B116A">
        <w:rPr>
          <w:color w:val="FF0000"/>
        </w:rPr>
        <w:t>Por meio de mensagem no sistema, será divulgado o local e horário de realização do procedimento para a avaliação das amostras, cuja presença será facultada a todos os interessados, incluindo os demais licitantes.</w:t>
      </w:r>
    </w:p>
    <w:p w14:paraId="6BA9DAEF" w14:textId="77777777" w:rsidR="004D45CB" w:rsidRPr="005B116A" w:rsidRDefault="004D45CB" w:rsidP="004D45CB">
      <w:pPr>
        <w:pStyle w:val="Nivel2"/>
        <w:spacing w:beforeLines="120" w:before="288" w:afterLines="120" w:after="288" w:line="312" w:lineRule="auto"/>
        <w:ind w:left="567" w:right="566" w:firstLine="567"/>
        <w:rPr>
          <w:color w:val="FF0000"/>
        </w:rPr>
      </w:pPr>
      <w:r w:rsidRPr="005B116A">
        <w:rPr>
          <w:color w:val="FF0000"/>
        </w:rPr>
        <w:t>Os resultados das avaliações serão divulgados por meio de mensagem no sistema.</w:t>
      </w:r>
    </w:p>
    <w:p w14:paraId="6E4104AC" w14:textId="5338A957" w:rsidR="004D45CB" w:rsidRPr="006D4B26" w:rsidRDefault="004D45CB" w:rsidP="004D45CB">
      <w:pPr>
        <w:pStyle w:val="Nivel2"/>
        <w:spacing w:beforeLines="120" w:before="288" w:afterLines="120" w:after="288" w:line="312" w:lineRule="auto"/>
        <w:ind w:left="567" w:right="566" w:firstLine="567"/>
        <w:rPr>
          <w:color w:val="FF0000"/>
        </w:rPr>
      </w:pPr>
      <w:r w:rsidRPr="006D4B26">
        <w:rPr>
          <w:color w:val="FF0000"/>
        </w:rPr>
        <w:t xml:space="preserve">No caso de não haver entrega da amostra ou ocorrer atraso na entrega, sem justificativa aceita </w:t>
      </w:r>
      <w:r w:rsidR="0095086A" w:rsidRPr="00995565">
        <w:rPr>
          <w:b/>
          <w:bCs/>
          <w:color w:val="FF0000"/>
        </w:rPr>
        <w:t>pelo</w:t>
      </w:r>
      <w:r w:rsidR="0095086A" w:rsidRPr="00995565">
        <w:rPr>
          <w:color w:val="FF0000"/>
        </w:rPr>
        <w:t xml:space="preserve"> </w:t>
      </w:r>
      <w:r w:rsidR="0095086A" w:rsidRPr="00995565">
        <w:rPr>
          <w:b/>
          <w:bCs/>
          <w:color w:val="FF0000"/>
        </w:rPr>
        <w:t>Agente de Contratação &lt;OU&gt; pela Comissão de Contratação</w:t>
      </w:r>
      <w:r w:rsidRPr="006D4B26">
        <w:rPr>
          <w:color w:val="FF0000"/>
        </w:rPr>
        <w:t xml:space="preserve">, ou havendo entrega de amostra fora das especificações previstas neste Edital, a proposta do licitante será recusada. Caso a amostra não seja retirada pelo </w:t>
      </w:r>
      <w:r w:rsidR="00241511">
        <w:rPr>
          <w:color w:val="FF0000"/>
        </w:rPr>
        <w:t>licitante</w:t>
      </w:r>
      <w:r w:rsidR="00241511" w:rsidRPr="006D4B26">
        <w:rPr>
          <w:color w:val="FF0000"/>
        </w:rPr>
        <w:t xml:space="preserve"> </w:t>
      </w:r>
      <w:r w:rsidRPr="006D4B26">
        <w:rPr>
          <w:color w:val="FF0000"/>
        </w:rPr>
        <w:t>no prazo de 10 (dez) dias, presumir-se-á seu desinteresse em relação à retirada da amostra, que poderá ser descartada ou incorporada ao patrimônio do contratante.</w:t>
      </w:r>
    </w:p>
    <w:p w14:paraId="4F5D3272" w14:textId="3B74EAC6" w:rsidR="004D45CB" w:rsidRDefault="004D45CB" w:rsidP="004D45CB">
      <w:pPr>
        <w:pStyle w:val="Nivel2"/>
        <w:spacing w:beforeLines="120" w:before="288" w:afterLines="120" w:after="288" w:line="312" w:lineRule="auto"/>
        <w:ind w:left="567" w:right="566" w:firstLine="567"/>
      </w:pPr>
      <w:r w:rsidRPr="006D4B26">
        <w:rPr>
          <w:color w:val="FF0000"/>
        </w:rPr>
        <w:t xml:space="preserve">Se a(s) amostra(s) apresentada(s) pelo primeiro classificado não for(em) aceita(s), </w:t>
      </w:r>
      <w:r w:rsidR="0095086A" w:rsidRPr="00995565">
        <w:rPr>
          <w:b/>
          <w:bCs/>
          <w:color w:val="FF0000"/>
        </w:rPr>
        <w:t>o</w:t>
      </w:r>
      <w:r w:rsidR="0095086A" w:rsidRPr="00995565">
        <w:rPr>
          <w:color w:val="FF0000"/>
        </w:rPr>
        <w:t xml:space="preserve"> </w:t>
      </w:r>
      <w:r w:rsidR="0095086A" w:rsidRPr="00995565">
        <w:rPr>
          <w:b/>
          <w:bCs/>
          <w:color w:val="FF0000"/>
        </w:rPr>
        <w:t>Agente de Contratação &lt;OU&gt; a Comissão de Contratação</w:t>
      </w:r>
      <w:r w:rsidR="0095086A" w:rsidRPr="006D4B26">
        <w:rPr>
          <w:color w:val="FF0000"/>
        </w:rPr>
        <w:t xml:space="preserve"> </w:t>
      </w:r>
      <w:r w:rsidRPr="006D4B26">
        <w:rPr>
          <w:color w:val="FF0000"/>
        </w:rPr>
        <w:t>analisará</w:t>
      </w:r>
      <w:r w:rsidRPr="005B116A">
        <w:rPr>
          <w:color w:val="FF0000"/>
        </w:rPr>
        <w:t xml:space="preserve"> a aceitabilidade da proposta ou lance ofertado pelo segundo classificado. Seguir-se-á com a verificação da(s) amostra(s) e, assim, sucessivamente, até a verificação de uma que atenda às especificações constantes no Termo de Referência.</w:t>
      </w:r>
      <w:r w:rsidRPr="007E313C">
        <w:t xml:space="preserve"> </w:t>
      </w:r>
    </w:p>
    <w:p w14:paraId="456511E9" w14:textId="11C34932" w:rsidR="004D45CB" w:rsidRPr="00800C26" w:rsidRDefault="004D45CB" w:rsidP="004D45CB">
      <w:pPr>
        <w:pStyle w:val="Nivel2"/>
        <w:spacing w:beforeLines="120" w:before="288" w:afterLines="120" w:after="288" w:line="312" w:lineRule="auto"/>
        <w:ind w:left="567" w:right="566" w:firstLine="567"/>
        <w:rPr>
          <w:color w:val="FF0000"/>
        </w:rPr>
      </w:pPr>
      <w:r w:rsidRPr="00800C26">
        <w:rPr>
          <w:color w:val="FF0000"/>
        </w:rPr>
        <w:t xml:space="preserve">As amostras aprovadas permanecerão em poder da Administração até a entrega de todo o quantitativo cotado pelo </w:t>
      </w:r>
      <w:r w:rsidR="00241511">
        <w:rPr>
          <w:color w:val="FF0000"/>
        </w:rPr>
        <w:t>licitante</w:t>
      </w:r>
      <w:r w:rsidRPr="00800C26">
        <w:rPr>
          <w:color w:val="FF0000"/>
        </w:rPr>
        <w:t>.</w:t>
      </w:r>
    </w:p>
    <w:p w14:paraId="70C3D6F0" w14:textId="77777777" w:rsidR="004D45CB" w:rsidRPr="00015296" w:rsidRDefault="004D45CB" w:rsidP="004D45CB">
      <w:pPr>
        <w:pStyle w:val="Nivel2"/>
        <w:numPr>
          <w:ilvl w:val="0"/>
          <w:numId w:val="0"/>
        </w:numPr>
        <w:spacing w:beforeLines="120" w:before="288" w:afterLines="120" w:after="288"/>
        <w:rPr>
          <w:b/>
        </w:rPr>
      </w:pPr>
    </w:p>
    <w:p w14:paraId="4BB21217" w14:textId="1700408D" w:rsidR="00A1022B" w:rsidRPr="006D3605" w:rsidRDefault="003C7A23" w:rsidP="00AB671A">
      <w:pPr>
        <w:pStyle w:val="Nivel01"/>
        <w:spacing w:beforeLines="120" w:before="288" w:afterLines="120" w:after="288" w:line="276" w:lineRule="auto"/>
        <w:ind w:left="0" w:firstLine="567"/>
      </w:pPr>
      <w:bookmarkStart w:id="27" w:name="_Toc122606109"/>
      <w:r w:rsidRPr="006E1990">
        <w:t>DA FASE DE HABILITAÇÃO</w:t>
      </w:r>
      <w:bookmarkEnd w:id="27"/>
    </w:p>
    <w:p w14:paraId="096CD659" w14:textId="77777777" w:rsidR="00A1022B" w:rsidRDefault="00A1022B" w:rsidP="00AB671A">
      <w:pPr>
        <w:pStyle w:val="Nivel2"/>
        <w:spacing w:beforeLines="24" w:before="57" w:afterLines="24" w:after="57"/>
        <w:ind w:left="142" w:firstLine="425"/>
      </w:pPr>
      <w:r w:rsidRPr="004B2AEA">
        <w:t xml:space="preserve">Será exigida a apresentação dos documentos de habilitação que trata o </w:t>
      </w:r>
      <w:r w:rsidRPr="000E22F4">
        <w:rPr>
          <w:color w:val="auto"/>
        </w:rPr>
        <w:t>Anexo referente</w:t>
      </w:r>
      <w:r>
        <w:rPr>
          <w:color w:val="auto"/>
        </w:rPr>
        <w:t xml:space="preserve"> aos requisitos de habilitação </w:t>
      </w:r>
      <w:r w:rsidRPr="004B2AEA">
        <w:t>deste Edital apenas ao licitante vencedor</w:t>
      </w:r>
      <w:r>
        <w:t>.</w:t>
      </w:r>
    </w:p>
    <w:p w14:paraId="2F67CD94" w14:textId="77777777" w:rsidR="00A1022B" w:rsidRDefault="00A1022B" w:rsidP="00AB671A">
      <w:pPr>
        <w:pStyle w:val="Nivel3"/>
        <w:numPr>
          <w:ilvl w:val="0"/>
          <w:numId w:val="0"/>
        </w:numPr>
        <w:spacing w:beforeLines="24" w:before="57" w:afterLines="24" w:after="57"/>
        <w:ind w:left="567" w:firstLine="425"/>
      </w:pPr>
    </w:p>
    <w:p w14:paraId="3C4677EA" w14:textId="2544BFBF" w:rsidR="00A1022B" w:rsidRPr="000869D5" w:rsidRDefault="00A1022B" w:rsidP="00AB671A">
      <w:pPr>
        <w:pStyle w:val="Nivel2"/>
        <w:numPr>
          <w:ilvl w:val="0"/>
          <w:numId w:val="0"/>
        </w:numPr>
        <w:spacing w:beforeLines="24" w:before="57" w:afterLines="24" w:after="57"/>
        <w:ind w:left="709" w:right="566"/>
        <w:rPr>
          <w:color w:val="FF0000"/>
        </w:rPr>
      </w:pPr>
      <w:r w:rsidRPr="00800C26">
        <w:rPr>
          <w:color w:val="FF0000"/>
        </w:rPr>
        <w:t xml:space="preserve">NOTA </w:t>
      </w:r>
      <w:r w:rsidRPr="000869D5">
        <w:rPr>
          <w:color w:val="FF0000"/>
        </w:rPr>
        <w:t xml:space="preserve">EXPLICATIVA: Na hipótese de a fase de habilitação anteceder a fase de apresentação de propostas e lances, o item </w:t>
      </w:r>
      <w:r w:rsidR="0095086A">
        <w:rPr>
          <w:color w:val="FF0000"/>
        </w:rPr>
        <w:t>7</w:t>
      </w:r>
      <w:r w:rsidRPr="000869D5">
        <w:rPr>
          <w:color w:val="FF0000"/>
        </w:rPr>
        <w:t>.1 deverá ter a seguinte redação:</w:t>
      </w:r>
    </w:p>
    <w:p w14:paraId="76731AFB" w14:textId="5CB79DD3" w:rsidR="00A1022B" w:rsidRPr="00800C26" w:rsidRDefault="0095086A" w:rsidP="00AB671A">
      <w:pPr>
        <w:pStyle w:val="Nivel2"/>
        <w:numPr>
          <w:ilvl w:val="0"/>
          <w:numId w:val="0"/>
        </w:numPr>
        <w:spacing w:beforeLines="24" w:before="57" w:afterLines="24" w:after="57"/>
        <w:ind w:left="709" w:right="566"/>
        <w:rPr>
          <w:color w:val="FF0000"/>
        </w:rPr>
      </w:pPr>
      <w:r>
        <w:rPr>
          <w:color w:val="FF0000"/>
        </w:rPr>
        <w:t>7</w:t>
      </w:r>
      <w:r w:rsidR="00A1022B" w:rsidRPr="000869D5">
        <w:rPr>
          <w:color w:val="FF0000"/>
        </w:rPr>
        <w:t xml:space="preserve">.1 Todos os licitantes encaminharão, por meio do sistema, simultaneamente os documentos de habilitação e a proposta </w:t>
      </w:r>
      <w:r w:rsidR="00F72365" w:rsidRPr="000869D5">
        <w:rPr>
          <w:color w:val="FF0000"/>
        </w:rPr>
        <w:t>de</w:t>
      </w:r>
      <w:r w:rsidR="00A1022B" w:rsidRPr="000869D5">
        <w:rPr>
          <w:color w:val="FF0000"/>
        </w:rPr>
        <w:t xml:space="preserve"> preço</w:t>
      </w:r>
      <w:r w:rsidR="00F72365" w:rsidRPr="000869D5">
        <w:rPr>
          <w:color w:val="FF0000"/>
        </w:rPr>
        <w:t>.</w:t>
      </w:r>
      <w:r w:rsidR="00A1022B" w:rsidRPr="00800C26">
        <w:rPr>
          <w:color w:val="FF0000"/>
        </w:rPr>
        <w:t xml:space="preserve"> </w:t>
      </w:r>
    </w:p>
    <w:p w14:paraId="38DEFA42" w14:textId="77777777" w:rsidR="00A1022B" w:rsidRPr="00800C26" w:rsidRDefault="00A1022B" w:rsidP="00AB671A">
      <w:pPr>
        <w:pStyle w:val="Nivel3"/>
        <w:numPr>
          <w:ilvl w:val="2"/>
          <w:numId w:val="20"/>
        </w:numPr>
        <w:spacing w:beforeLines="24" w:before="57" w:afterLines="24" w:after="57"/>
        <w:ind w:left="709" w:right="566" w:firstLine="0"/>
        <w:rPr>
          <w:color w:val="FF0000"/>
        </w:rPr>
      </w:pPr>
      <w:r w:rsidRPr="00800C26">
        <w:rPr>
          <w:color w:val="FF0000"/>
        </w:rPr>
        <w:t>Quando a fase de habilitação já tiver sido encerrada, não caberá exclusão de licitante por motivo relacionado à habilitação, salvo em razão de fatos supervenientes ou só conhecidos após o julgamento.</w:t>
      </w:r>
    </w:p>
    <w:p w14:paraId="5D337F2E" w14:textId="77777777" w:rsidR="00A1022B" w:rsidRDefault="00A1022B" w:rsidP="00AB671A">
      <w:pPr>
        <w:pStyle w:val="Nivel3"/>
        <w:numPr>
          <w:ilvl w:val="2"/>
          <w:numId w:val="20"/>
        </w:numPr>
        <w:spacing w:beforeLines="24" w:before="57" w:afterLines="24" w:after="57"/>
        <w:ind w:left="709" w:right="566" w:firstLine="0"/>
        <w:rPr>
          <w:color w:val="FF0000"/>
        </w:rPr>
      </w:pPr>
      <w:r w:rsidRPr="00800C26">
        <w:rPr>
          <w:color w:val="FF0000"/>
        </w:rPr>
        <w:t>Os documentos relativos à regularidade fiscal que constem do Anexo referente aos requisitos de habilitação somente serão exigidos em momento posterior ao julgamento das propostas, e apenas do licitante mais bem classificado.</w:t>
      </w:r>
    </w:p>
    <w:p w14:paraId="1BA2F34F" w14:textId="77777777" w:rsidR="00A1022B" w:rsidRPr="00800C26" w:rsidRDefault="00A1022B" w:rsidP="00AB671A">
      <w:pPr>
        <w:pStyle w:val="Nivel3"/>
        <w:numPr>
          <w:ilvl w:val="0"/>
          <w:numId w:val="0"/>
        </w:numPr>
        <w:spacing w:beforeLines="24" w:before="57" w:afterLines="24" w:after="57"/>
        <w:ind w:left="1560" w:right="566"/>
        <w:rPr>
          <w:color w:val="FF0000"/>
        </w:rPr>
      </w:pPr>
    </w:p>
    <w:p w14:paraId="555CF13E" w14:textId="1DE0D0E3" w:rsidR="00A1022B" w:rsidRDefault="00A1022B" w:rsidP="00AB671A">
      <w:pPr>
        <w:pStyle w:val="Nivel2"/>
        <w:spacing w:beforeLines="24" w:before="57" w:afterLines="24" w:after="57"/>
        <w:ind w:left="142" w:firstLine="425"/>
      </w:pPr>
      <w:r>
        <w:t xml:space="preserve">Caso atendidas as condições de participação, a habilitação do licitante provisoriamente classificado em primeiro lugar será verificada </w:t>
      </w:r>
      <w:r w:rsidR="009B45AC">
        <w:rPr>
          <w:color w:val="FF0000"/>
        </w:rPr>
        <w:t>pelo</w:t>
      </w:r>
      <w:r w:rsidR="009B45AC" w:rsidRPr="008B39C8">
        <w:rPr>
          <w:color w:val="FF0000"/>
        </w:rPr>
        <w:t xml:space="preserve"> Agente de Contratação &lt;OU&gt;</w:t>
      </w:r>
      <w:r w:rsidR="009B45AC">
        <w:rPr>
          <w:color w:val="FF0000"/>
        </w:rPr>
        <w:t xml:space="preserve"> pela</w:t>
      </w:r>
      <w:r w:rsidR="009B45AC" w:rsidRPr="008B39C8">
        <w:rPr>
          <w:color w:val="FF0000"/>
        </w:rPr>
        <w:t xml:space="preserve"> Comissão de Contratação </w:t>
      </w:r>
      <w:r>
        <w:t>por meio do registro cadastral no SICAF, quanto aos documentos por este abrangidos.</w:t>
      </w:r>
    </w:p>
    <w:p w14:paraId="699FC5AA" w14:textId="77777777" w:rsidR="00A1022B" w:rsidRDefault="00A1022B" w:rsidP="00AB671A">
      <w:pPr>
        <w:pStyle w:val="Nivel3"/>
        <w:numPr>
          <w:ilvl w:val="0"/>
          <w:numId w:val="0"/>
        </w:numPr>
        <w:spacing w:beforeLines="24" w:before="57" w:afterLines="24" w:after="57"/>
        <w:ind w:left="142" w:firstLine="425"/>
      </w:pPr>
    </w:p>
    <w:p w14:paraId="316F0B69" w14:textId="77777777" w:rsidR="00A1022B" w:rsidRPr="001E342F" w:rsidRDefault="00A1022B" w:rsidP="002B2659">
      <w:pPr>
        <w:pStyle w:val="Nivel3"/>
        <w:spacing w:beforeLines="24" w:before="57" w:afterLines="24" w:after="57"/>
        <w:ind w:left="142" w:firstLine="425"/>
        <w:rPr>
          <w:color w:val="auto"/>
        </w:rPr>
      </w:pPr>
      <w:r w:rsidRPr="001E342F">
        <w:rPr>
          <w:color w:val="auto"/>
        </w:rPr>
        <w:t xml:space="preserve">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p>
    <w:p w14:paraId="0C159044" w14:textId="77777777" w:rsidR="00A1022B" w:rsidRDefault="00A1022B" w:rsidP="00AB671A">
      <w:pPr>
        <w:pStyle w:val="Nivel3"/>
        <w:numPr>
          <w:ilvl w:val="0"/>
          <w:numId w:val="0"/>
        </w:numPr>
        <w:spacing w:beforeLines="24" w:before="57" w:afterLines="24" w:after="57"/>
        <w:ind w:left="567" w:firstLine="425"/>
        <w:rPr>
          <w:color w:val="auto"/>
        </w:rPr>
      </w:pPr>
    </w:p>
    <w:p w14:paraId="51D6E605" w14:textId="47DE66E8" w:rsidR="00933A12" w:rsidRPr="00EE2101" w:rsidRDefault="00933A12" w:rsidP="002B2659">
      <w:pPr>
        <w:pStyle w:val="Nivel3"/>
        <w:numPr>
          <w:ilvl w:val="0"/>
          <w:numId w:val="0"/>
        </w:numPr>
        <w:ind w:left="142" w:firstLine="426"/>
      </w:pPr>
      <w:r>
        <w:rPr>
          <w:color w:val="auto"/>
        </w:rPr>
        <w:t xml:space="preserve">7.2.1.1.         </w:t>
      </w:r>
      <w:r>
        <w:t>As certidões valerão nos prazos que lhe</w:t>
      </w:r>
      <w:r w:rsidR="00653D2E">
        <w:t>s</w:t>
      </w:r>
      <w:r>
        <w:t xml:space="preserve"> são próprios; inexistindo prazo, reputar-se-ão válidas por 90 (noventa) dias, contados de sua expedição.</w:t>
      </w:r>
    </w:p>
    <w:p w14:paraId="452CD492" w14:textId="63E3CA0A" w:rsidR="00933A12" w:rsidRPr="001E342F" w:rsidRDefault="00933A12" w:rsidP="002B2659">
      <w:pPr>
        <w:pStyle w:val="Nivel3"/>
        <w:numPr>
          <w:ilvl w:val="0"/>
          <w:numId w:val="0"/>
        </w:numPr>
        <w:spacing w:beforeLines="24" w:before="57" w:afterLines="24" w:after="57"/>
        <w:ind w:left="142" w:firstLine="425"/>
        <w:rPr>
          <w:color w:val="auto"/>
        </w:rPr>
      </w:pPr>
    </w:p>
    <w:p w14:paraId="324C415E" w14:textId="0AEDA8A3" w:rsidR="00A1022B" w:rsidRPr="001E342F" w:rsidRDefault="00A1022B" w:rsidP="002B2659">
      <w:pPr>
        <w:pStyle w:val="Nivel3"/>
        <w:spacing w:beforeLines="24" w:before="57" w:afterLines="24" w:after="57"/>
        <w:ind w:left="142" w:firstLine="425"/>
        <w:rPr>
          <w:color w:val="auto"/>
        </w:rPr>
      </w:pPr>
      <w:r w:rsidRPr="001E342F">
        <w:rPr>
          <w:color w:val="auto"/>
        </w:rPr>
        <w:t xml:space="preserve">A não observância do disposto no item anterior poderá ensejar desclassificação no momento da habilitação, exceto se </w:t>
      </w:r>
      <w:r w:rsidR="009B45AC" w:rsidRPr="008B39C8">
        <w:rPr>
          <w:color w:val="FF0000"/>
        </w:rPr>
        <w:t>o Agente de Contratação &lt;OU&gt; a Comissão de Contratação</w:t>
      </w:r>
      <w:r w:rsidRPr="001E342F">
        <w:rPr>
          <w:color w:val="auto"/>
        </w:rPr>
        <w:t>, em consulta aos sítios eletrônicos oficiais de órgãos e entidades emissores de certidões, lograr êxito em encontrar a(s) certidão(ões) válida(s).</w:t>
      </w:r>
    </w:p>
    <w:p w14:paraId="3274839F" w14:textId="77777777" w:rsidR="00A1022B" w:rsidRPr="001E342F" w:rsidRDefault="00A1022B" w:rsidP="002B2659">
      <w:pPr>
        <w:pStyle w:val="Nivel3"/>
        <w:numPr>
          <w:ilvl w:val="0"/>
          <w:numId w:val="0"/>
        </w:numPr>
        <w:spacing w:beforeLines="24" w:before="57" w:afterLines="24" w:after="57"/>
        <w:ind w:left="142" w:firstLine="425"/>
        <w:rPr>
          <w:color w:val="auto"/>
        </w:rPr>
      </w:pPr>
    </w:p>
    <w:p w14:paraId="3AEA47C0" w14:textId="77777777" w:rsidR="00A1022B" w:rsidRPr="001E342F" w:rsidRDefault="00A1022B" w:rsidP="002B2659">
      <w:pPr>
        <w:pStyle w:val="Nivel3"/>
        <w:spacing w:beforeLines="24" w:before="57" w:afterLines="24" w:after="57"/>
        <w:ind w:left="142" w:firstLine="425"/>
        <w:rPr>
          <w:color w:val="auto"/>
        </w:rPr>
      </w:pPr>
      <w:r w:rsidRPr="001E342F">
        <w:rPr>
          <w:color w:val="auto"/>
        </w:rPr>
        <w:t>Havendo a necessidade de envio de documentos de habilitação complementares, necessários à confirmação dos já apresentados para a habilitação, ou de documentos não constantes do SICAF, o licitante provisoriamente classificado em primeiro lugar será convocado a encaminhá-los, em formato digital, por meio do sistema, no prazo de até 5 (cinco) dias úteis, sob pena de inabilitação.</w:t>
      </w:r>
    </w:p>
    <w:p w14:paraId="48CF542F" w14:textId="77777777" w:rsidR="00A1022B" w:rsidRPr="001E342F" w:rsidRDefault="00A1022B" w:rsidP="002B2659">
      <w:pPr>
        <w:pStyle w:val="Nivel3"/>
        <w:numPr>
          <w:ilvl w:val="0"/>
          <w:numId w:val="0"/>
        </w:numPr>
        <w:spacing w:beforeLines="24" w:before="57" w:afterLines="24" w:after="57"/>
        <w:ind w:left="142" w:firstLine="425"/>
        <w:rPr>
          <w:color w:val="auto"/>
        </w:rPr>
      </w:pPr>
    </w:p>
    <w:p w14:paraId="54DD7B32" w14:textId="77777777" w:rsidR="00A1022B" w:rsidRPr="001E342F" w:rsidRDefault="00A1022B" w:rsidP="002B2659">
      <w:pPr>
        <w:pStyle w:val="Nivel3"/>
        <w:spacing w:beforeLines="24" w:before="57" w:afterLines="24" w:after="57"/>
        <w:ind w:left="142" w:firstLine="425"/>
        <w:rPr>
          <w:color w:val="auto"/>
        </w:rPr>
      </w:pPr>
      <w:r w:rsidRPr="001E342F">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4FCC0B20" w14:textId="77777777" w:rsidR="00A1022B" w:rsidRDefault="00A1022B" w:rsidP="002B2659">
      <w:pPr>
        <w:pStyle w:val="Nivel3"/>
        <w:numPr>
          <w:ilvl w:val="0"/>
          <w:numId w:val="0"/>
        </w:numPr>
        <w:spacing w:beforeLines="24" w:before="57" w:afterLines="24" w:after="57"/>
        <w:ind w:left="142" w:firstLine="425"/>
      </w:pPr>
    </w:p>
    <w:p w14:paraId="61D39BEC" w14:textId="77777777" w:rsidR="00A1022B" w:rsidRDefault="00A1022B" w:rsidP="002B2659">
      <w:pPr>
        <w:pStyle w:val="Nivel2"/>
        <w:spacing w:beforeLines="24" w:before="57" w:afterLines="24" w:after="57"/>
        <w:ind w:left="142" w:firstLine="425"/>
      </w:pPr>
      <w:r>
        <w:t>Após a apresentação dos documentos de habilitação, fica vedada a substituição ou a apresentação de novos documentos, salvo em sede de diligência, para:</w:t>
      </w:r>
    </w:p>
    <w:p w14:paraId="0E1189A6" w14:textId="77777777" w:rsidR="00A1022B" w:rsidRDefault="00A1022B" w:rsidP="002B2659">
      <w:pPr>
        <w:pStyle w:val="Nivel2"/>
        <w:numPr>
          <w:ilvl w:val="0"/>
          <w:numId w:val="0"/>
        </w:numPr>
        <w:spacing w:beforeLines="24" w:before="57" w:afterLines="24" w:after="57"/>
        <w:ind w:left="142" w:firstLine="425"/>
      </w:pPr>
      <w:r>
        <w:t>a) complementação de informações acerca dos documentos já apresentados pelos licitantes e desde que necessária para apurar fatos existentes à época da abertura do certame; e</w:t>
      </w:r>
    </w:p>
    <w:p w14:paraId="51DA61C5" w14:textId="77777777" w:rsidR="00A1022B" w:rsidRDefault="00A1022B" w:rsidP="002B2659">
      <w:pPr>
        <w:pStyle w:val="Nivel2"/>
        <w:numPr>
          <w:ilvl w:val="0"/>
          <w:numId w:val="0"/>
        </w:numPr>
        <w:spacing w:beforeLines="24" w:before="57" w:afterLines="24" w:after="57"/>
        <w:ind w:left="142" w:firstLine="425"/>
      </w:pPr>
      <w:r>
        <w:t>b) atualização de documentos cuja validade tenha expirado após a data de recebimento das propostas.</w:t>
      </w:r>
    </w:p>
    <w:p w14:paraId="41E5B2CF" w14:textId="77777777" w:rsidR="00A1022B" w:rsidRDefault="00A1022B" w:rsidP="00AB671A">
      <w:pPr>
        <w:pStyle w:val="Nivel2"/>
        <w:numPr>
          <w:ilvl w:val="0"/>
          <w:numId w:val="0"/>
        </w:numPr>
        <w:spacing w:beforeLines="24" w:before="57" w:afterLines="24" w:after="57"/>
        <w:ind w:left="142" w:firstLine="425"/>
      </w:pPr>
    </w:p>
    <w:p w14:paraId="24098CC9" w14:textId="536D6BA2" w:rsidR="00A1022B" w:rsidRDefault="009B45AC" w:rsidP="00AB671A">
      <w:pPr>
        <w:pStyle w:val="Nivel2"/>
        <w:spacing w:beforeLines="24" w:before="57" w:afterLines="24" w:after="57"/>
        <w:ind w:left="142" w:firstLine="425"/>
      </w:pPr>
      <w:r>
        <w:rPr>
          <w:color w:val="FF0000"/>
        </w:rPr>
        <w:t>O</w:t>
      </w:r>
      <w:r w:rsidRPr="008B39C8">
        <w:rPr>
          <w:color w:val="FF0000"/>
        </w:rPr>
        <w:t xml:space="preserve"> Agente de Contratação &lt;OU&gt; </w:t>
      </w:r>
      <w:r w:rsidR="00E44473">
        <w:rPr>
          <w:color w:val="FF0000"/>
        </w:rPr>
        <w:t>A</w:t>
      </w:r>
      <w:r w:rsidRPr="008B39C8">
        <w:rPr>
          <w:color w:val="FF0000"/>
        </w:rPr>
        <w:t xml:space="preserve"> Comissão de Contratação </w:t>
      </w:r>
      <w:r w:rsidR="00A1022B">
        <w:t>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1D6ACFD7" w14:textId="77777777" w:rsidR="00A1022B" w:rsidRDefault="00A1022B" w:rsidP="00AB671A">
      <w:pPr>
        <w:pStyle w:val="Nivel2"/>
        <w:numPr>
          <w:ilvl w:val="0"/>
          <w:numId w:val="0"/>
        </w:numPr>
        <w:spacing w:beforeLines="24" w:before="57" w:afterLines="24" w:after="57"/>
        <w:ind w:left="142" w:firstLine="425"/>
      </w:pPr>
    </w:p>
    <w:p w14:paraId="25B43643" w14:textId="77777777" w:rsidR="00A1022B" w:rsidRDefault="00A1022B" w:rsidP="002B2659">
      <w:pPr>
        <w:pStyle w:val="Nivel3"/>
        <w:spacing w:beforeLines="24" w:before="57" w:afterLines="24" w:after="57"/>
        <w:ind w:left="142" w:firstLine="425"/>
      </w:pPr>
      <w:r>
        <w:t>Na hipótese de necessidade de suspensão da sessão pública para a realização de diligências, com vistas ao saneamento de que trata o subitem anterior, a sessão pública somente poderá ser reiniciada mediante aviso prévio no sistema com</w:t>
      </w:r>
      <w:r w:rsidRPr="001E342F">
        <w:t>, no mínimo, vinte e quatro horas de antecedência,</w:t>
      </w:r>
      <w:r>
        <w:t xml:space="preserve"> e a ocorrência será registrada em ata.</w:t>
      </w:r>
    </w:p>
    <w:p w14:paraId="0D9262F0" w14:textId="77777777" w:rsidR="00A1022B" w:rsidRDefault="00A1022B" w:rsidP="00AB671A">
      <w:pPr>
        <w:pStyle w:val="Nivel3"/>
        <w:numPr>
          <w:ilvl w:val="0"/>
          <w:numId w:val="0"/>
        </w:numPr>
        <w:spacing w:beforeLines="24" w:before="57" w:afterLines="24" w:after="57"/>
        <w:ind w:left="142" w:firstLine="425"/>
      </w:pPr>
    </w:p>
    <w:p w14:paraId="43EA4650" w14:textId="77777777" w:rsidR="00A1022B" w:rsidRDefault="00A1022B" w:rsidP="00AB671A">
      <w:pPr>
        <w:pStyle w:val="Nivel2"/>
        <w:spacing w:beforeLines="24" w:before="57" w:afterLines="24" w:after="57"/>
        <w:ind w:left="142" w:firstLine="425"/>
      </w:pPr>
      <w:r>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0D983C96" w14:textId="77777777" w:rsidR="00A1022B" w:rsidRDefault="00A1022B" w:rsidP="00AB671A">
      <w:pPr>
        <w:pStyle w:val="Nivel2"/>
        <w:numPr>
          <w:ilvl w:val="0"/>
          <w:numId w:val="0"/>
        </w:numPr>
        <w:spacing w:beforeLines="24" w:before="57" w:afterLines="24" w:after="57"/>
        <w:ind w:left="142" w:firstLine="425"/>
      </w:pPr>
    </w:p>
    <w:p w14:paraId="245911F2" w14:textId="77777777" w:rsidR="00A1022B" w:rsidRDefault="00A1022B" w:rsidP="00AB671A">
      <w:pPr>
        <w:pStyle w:val="Nivel2"/>
        <w:spacing w:beforeLines="24" w:before="57" w:afterLines="24" w:after="57"/>
        <w:ind w:left="142" w:firstLine="425"/>
      </w:pPr>
      <w:r>
        <w:t>Constatado o atendimento às exigências de habilitação, o licitante será habilitado.</w:t>
      </w:r>
    </w:p>
    <w:p w14:paraId="08124763" w14:textId="77777777" w:rsidR="00A1022B" w:rsidRDefault="00A1022B" w:rsidP="00AB671A">
      <w:pPr>
        <w:pStyle w:val="Nivel2"/>
        <w:numPr>
          <w:ilvl w:val="0"/>
          <w:numId w:val="0"/>
        </w:numPr>
        <w:spacing w:beforeLines="24" w:before="57" w:afterLines="24" w:after="57"/>
        <w:ind w:left="142" w:firstLine="425"/>
      </w:pPr>
    </w:p>
    <w:p w14:paraId="4049459B" w14:textId="77777777" w:rsidR="00A1022B" w:rsidRDefault="00A1022B" w:rsidP="00AB671A">
      <w:pPr>
        <w:pStyle w:val="Nivel2"/>
        <w:spacing w:beforeLines="24" w:before="57" w:afterLines="24" w:after="57"/>
        <w:ind w:left="142" w:firstLine="425"/>
      </w:pPr>
      <w:r>
        <w:t xml:space="preserve">Somente serão disponibilizados para acesso público os documentos de habilitação do licitante cuja proposta atenda ao edital de licitação, após declarada sua habilitação. </w:t>
      </w:r>
    </w:p>
    <w:p w14:paraId="56001E54" w14:textId="77777777" w:rsidR="00A1022B" w:rsidRDefault="00A1022B" w:rsidP="00AB671A">
      <w:pPr>
        <w:pStyle w:val="Nivel2"/>
        <w:numPr>
          <w:ilvl w:val="0"/>
          <w:numId w:val="0"/>
        </w:numPr>
        <w:spacing w:beforeLines="24" w:before="57" w:afterLines="24" w:after="57"/>
        <w:ind w:left="142" w:firstLine="425"/>
      </w:pPr>
    </w:p>
    <w:p w14:paraId="5D98603E" w14:textId="77777777" w:rsidR="00A1022B" w:rsidRPr="001E342F" w:rsidRDefault="00A1022B" w:rsidP="00AB671A">
      <w:pPr>
        <w:pStyle w:val="Nivel2"/>
        <w:spacing w:beforeLines="24" w:before="57" w:afterLines="24" w:after="57"/>
        <w:ind w:left="142" w:firstLine="425"/>
        <w:rPr>
          <w:color w:val="auto"/>
        </w:rPr>
      </w:pPr>
      <w:r w:rsidRPr="001E342F">
        <w:rPr>
          <w:color w:val="auto"/>
        </w:rPr>
        <w:t>Não serão aceitos documentos de habilitação com indicação de CNPJ/CPF diferentes, salvo aqueles legalmente permitidos.</w:t>
      </w:r>
    </w:p>
    <w:p w14:paraId="39B121A9" w14:textId="77777777" w:rsidR="00A1022B" w:rsidRPr="001E342F" w:rsidRDefault="00A1022B" w:rsidP="002B2659">
      <w:pPr>
        <w:pStyle w:val="Nivel2"/>
        <w:numPr>
          <w:ilvl w:val="0"/>
          <w:numId w:val="0"/>
        </w:numPr>
        <w:spacing w:beforeLines="24" w:before="57" w:afterLines="24" w:after="57"/>
        <w:ind w:left="142" w:firstLine="425"/>
        <w:rPr>
          <w:color w:val="auto"/>
        </w:rPr>
      </w:pPr>
    </w:p>
    <w:p w14:paraId="5B6522E4" w14:textId="605C2D0E" w:rsidR="00A1022B" w:rsidRPr="001E342F" w:rsidRDefault="00A1022B" w:rsidP="002B2659">
      <w:pPr>
        <w:pStyle w:val="Nivel3"/>
        <w:spacing w:beforeLines="24" w:before="57" w:afterLines="24" w:after="57"/>
        <w:ind w:left="142" w:firstLine="425"/>
        <w:rPr>
          <w:color w:val="auto"/>
        </w:rPr>
      </w:pPr>
      <w:r w:rsidRPr="001E342F">
        <w:rPr>
          <w:color w:val="auto"/>
        </w:rPr>
        <w:t xml:space="preserve">Se o </w:t>
      </w:r>
      <w:r w:rsidR="00AA5083">
        <w:rPr>
          <w:color w:val="auto"/>
        </w:rPr>
        <w:t>licitante</w:t>
      </w:r>
      <w:r w:rsidRPr="001E342F">
        <w:rPr>
          <w:color w:val="auto"/>
        </w:rPr>
        <w:t xml:space="preserv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51F85E24" w14:textId="77777777" w:rsidR="00A1022B" w:rsidRPr="001E342F" w:rsidRDefault="00A1022B" w:rsidP="002B2659">
      <w:pPr>
        <w:pStyle w:val="Nivel3"/>
        <w:numPr>
          <w:ilvl w:val="0"/>
          <w:numId w:val="0"/>
        </w:numPr>
        <w:spacing w:beforeLines="24" w:before="57" w:afterLines="24" w:after="57"/>
        <w:ind w:left="142" w:firstLine="425"/>
        <w:rPr>
          <w:color w:val="auto"/>
        </w:rPr>
      </w:pPr>
    </w:p>
    <w:p w14:paraId="404078B3" w14:textId="77777777" w:rsidR="00A1022B" w:rsidRPr="001E342F" w:rsidRDefault="00A1022B" w:rsidP="002B2659">
      <w:pPr>
        <w:pStyle w:val="Nivel3"/>
        <w:spacing w:beforeLines="24" w:before="57" w:afterLines="24" w:after="57"/>
        <w:ind w:left="142" w:firstLine="425"/>
        <w:rPr>
          <w:color w:val="auto"/>
        </w:rPr>
      </w:pPr>
      <w:r w:rsidRPr="001E342F">
        <w:rPr>
          <w:color w:val="auto"/>
        </w:rPr>
        <w:t>Serão aceitos registros de CNPJ de licitante matriz e filial com diferenças de números de documentos pertinentes ao CND e ao CRF/FGTS, quando for comprovada a centralização do recolhimento dessas contribuições.</w:t>
      </w:r>
    </w:p>
    <w:p w14:paraId="6ACEBC62" w14:textId="77777777" w:rsidR="004109D3" w:rsidRDefault="004109D3" w:rsidP="00BC3EE8">
      <w:pPr>
        <w:pStyle w:val="Nivel3"/>
        <w:numPr>
          <w:ilvl w:val="0"/>
          <w:numId w:val="0"/>
        </w:numPr>
        <w:spacing w:beforeLines="24" w:before="57" w:afterLines="24" w:after="57"/>
      </w:pPr>
    </w:p>
    <w:p w14:paraId="73251FBA" w14:textId="1BC3E9BA" w:rsidR="00015296" w:rsidRDefault="00A1022B" w:rsidP="00AB671A">
      <w:pPr>
        <w:pStyle w:val="Nivel2"/>
        <w:spacing w:beforeLines="24" w:before="57" w:afterLines="24" w:after="57"/>
        <w:ind w:left="142" w:firstLine="425"/>
      </w:pPr>
      <w:bookmarkStart w:id="28" w:name="_Hlk154307107"/>
      <w:r>
        <w:t xml:space="preserve">A comprovação de regularidade fiscal e trabalhista das microempresas e das empresas de pequeno porte será exigida nos termos do disposto no art. 4º do Decreto nº 42.063/2009.  </w:t>
      </w:r>
    </w:p>
    <w:p w14:paraId="4715C347" w14:textId="77777777" w:rsidR="00015296" w:rsidRDefault="00015296" w:rsidP="00AB671A">
      <w:pPr>
        <w:pStyle w:val="Nivel2"/>
        <w:numPr>
          <w:ilvl w:val="0"/>
          <w:numId w:val="0"/>
        </w:numPr>
        <w:spacing w:beforeLines="24" w:before="57" w:afterLines="24" w:after="57"/>
        <w:ind w:left="142"/>
      </w:pPr>
    </w:p>
    <w:bookmarkEnd w:id="28"/>
    <w:p w14:paraId="7B5D83FD" w14:textId="77777777" w:rsidR="00A1022B" w:rsidRDefault="00A1022B" w:rsidP="00AB671A">
      <w:pPr>
        <w:pStyle w:val="Nivel2"/>
        <w:spacing w:beforeLines="24" w:before="57" w:afterLines="24" w:after="57"/>
        <w:ind w:left="142" w:firstLine="425"/>
      </w:pPr>
      <w:r>
        <w:t>Quando permitida a participação de empresas estrangeiras que não funcionem no País, as exigências de habilitação serão atendidas mediante documentos equivalentes, inicialmente apresentados em tradução livre.</w:t>
      </w:r>
    </w:p>
    <w:p w14:paraId="4D9D7307" w14:textId="77777777" w:rsidR="00A1022B" w:rsidRDefault="00A1022B" w:rsidP="00AB671A">
      <w:pPr>
        <w:pStyle w:val="Nivel2"/>
        <w:numPr>
          <w:ilvl w:val="0"/>
          <w:numId w:val="0"/>
        </w:numPr>
        <w:spacing w:beforeLines="24" w:before="57" w:afterLines="24" w:after="57"/>
        <w:ind w:left="567"/>
      </w:pPr>
    </w:p>
    <w:p w14:paraId="2C529F99" w14:textId="77777777" w:rsidR="00A1022B" w:rsidRDefault="00A1022B" w:rsidP="002B2659">
      <w:pPr>
        <w:pStyle w:val="Nivel3"/>
        <w:spacing w:beforeLines="24" w:before="57" w:afterLines="24" w:after="57"/>
        <w:ind w:left="142" w:firstLine="425"/>
      </w:pPr>
      <w:r>
        <w:t>O licitante deverá ter procurador residente e domiciliado no Brasil, com poderes para receber citação, intimação e responder administrativa e judicialmente por seus atos, juntando o instrumento de mandato com os documentos de habilitação.</w:t>
      </w:r>
    </w:p>
    <w:p w14:paraId="78C17211" w14:textId="77777777" w:rsidR="00A1022B" w:rsidRDefault="00A1022B" w:rsidP="002B2659">
      <w:pPr>
        <w:pStyle w:val="Nivel3"/>
        <w:numPr>
          <w:ilvl w:val="0"/>
          <w:numId w:val="0"/>
        </w:numPr>
        <w:spacing w:beforeLines="24" w:before="57" w:afterLines="24" w:after="57"/>
        <w:ind w:left="142" w:firstLine="425"/>
      </w:pPr>
    </w:p>
    <w:p w14:paraId="3041ECF0" w14:textId="77777777" w:rsidR="00A1022B" w:rsidRDefault="00A1022B" w:rsidP="002B2659">
      <w:pPr>
        <w:pStyle w:val="Nivel3"/>
        <w:spacing w:beforeLines="24" w:before="57" w:afterLines="24" w:after="57"/>
        <w:ind w:left="142" w:firstLine="425"/>
      </w:pPr>
      <w:r>
        <w:t>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8.660/2016, ou de outro que venha a substituí-lo, ou consularizados pelos respectivos consulados ou embaixadas.</w:t>
      </w:r>
    </w:p>
    <w:p w14:paraId="6C2B8947" w14:textId="77777777" w:rsidR="00A1022B" w:rsidRDefault="00A1022B" w:rsidP="00AB671A">
      <w:pPr>
        <w:pStyle w:val="Nivel3"/>
        <w:numPr>
          <w:ilvl w:val="0"/>
          <w:numId w:val="0"/>
        </w:numPr>
        <w:spacing w:beforeLines="24" w:before="57" w:afterLines="24" w:after="57"/>
      </w:pPr>
    </w:p>
    <w:p w14:paraId="5D3E5DAE" w14:textId="77777777" w:rsidR="00A1022B" w:rsidRDefault="00A1022B" w:rsidP="00AB671A">
      <w:pPr>
        <w:pStyle w:val="Nivel2"/>
        <w:spacing w:beforeLines="24" w:before="57" w:afterLines="24" w:after="57"/>
        <w:ind w:left="142" w:firstLine="425"/>
      </w:pPr>
      <w: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636FF0" w14:textId="77777777" w:rsidR="00DB5CFD" w:rsidRDefault="00DB5CFD" w:rsidP="00AB671A">
      <w:pPr>
        <w:pStyle w:val="Nivel2"/>
        <w:numPr>
          <w:ilvl w:val="0"/>
          <w:numId w:val="0"/>
        </w:numPr>
        <w:spacing w:beforeLines="24" w:before="57" w:afterLines="24" w:after="57"/>
      </w:pPr>
    </w:p>
    <w:p w14:paraId="6511CA99" w14:textId="77777777" w:rsidR="00A1022B" w:rsidRDefault="00A1022B" w:rsidP="002B2659">
      <w:pPr>
        <w:pStyle w:val="Nivel3"/>
        <w:spacing w:beforeLines="24" w:before="57" w:afterLines="24" w:after="57"/>
        <w:ind w:left="142" w:firstLine="425"/>
      </w:pPr>
      <w:r>
        <w:t xml:space="preserve">Se o consórcio não for formado integralmente por microempresas ou empresas de pequeno porte e </w:t>
      </w:r>
      <w:r w:rsidRPr="003A4BC5">
        <w:t>forem exigidos</w:t>
      </w:r>
      <w:r>
        <w:t xml:space="preserve"> neste Edital requisitos de habilitação econômico-financeira, haverá um acréscimo de </w:t>
      </w:r>
      <w:r w:rsidRPr="001E342F">
        <w:rPr>
          <w:color w:val="FF0000"/>
        </w:rPr>
        <w:t xml:space="preserve">[INSERIR UM PERCENTUAL 10% A 30 %, SALVO SE HOUVER JUSTIFICATIVA NOS AUTOS PARA SUPRIMIR ESSE ACRÉSCIMO] </w:t>
      </w:r>
      <w:r>
        <w:t>para o consórcio em relação ao valor exigido para os licitantes individuais.</w:t>
      </w:r>
    </w:p>
    <w:p w14:paraId="685685E5" w14:textId="77777777" w:rsidR="00A1022B" w:rsidRDefault="00A1022B" w:rsidP="00AB671A">
      <w:pPr>
        <w:pStyle w:val="Nivel2"/>
        <w:numPr>
          <w:ilvl w:val="0"/>
          <w:numId w:val="0"/>
        </w:numPr>
      </w:pPr>
    </w:p>
    <w:p w14:paraId="2771936F" w14:textId="77777777" w:rsidR="00A1022B" w:rsidRPr="006D3605" w:rsidRDefault="00A1022B" w:rsidP="00AB671A">
      <w:pPr>
        <w:pStyle w:val="Nivel2"/>
        <w:numPr>
          <w:ilvl w:val="0"/>
          <w:numId w:val="0"/>
        </w:numPr>
      </w:pPr>
    </w:p>
    <w:p w14:paraId="5912F396" w14:textId="6CAD9AC9" w:rsidR="00B32F33" w:rsidRDefault="003C7A23" w:rsidP="00AB671A">
      <w:pPr>
        <w:pStyle w:val="Nivel01"/>
        <w:spacing w:beforeLines="24" w:before="57" w:afterLines="24" w:after="57" w:line="276" w:lineRule="auto"/>
        <w:ind w:left="142" w:firstLine="425"/>
      </w:pPr>
      <w:bookmarkStart w:id="29" w:name="_Toc122606110"/>
      <w:r w:rsidRPr="006E1990">
        <w:t>DOS RECURSOS</w:t>
      </w:r>
      <w:bookmarkEnd w:id="29"/>
    </w:p>
    <w:p w14:paraId="79E4EE8E" w14:textId="77777777" w:rsidR="00C70022" w:rsidRDefault="00C70022" w:rsidP="00AB671A">
      <w:pPr>
        <w:spacing w:line="276" w:lineRule="auto"/>
      </w:pPr>
    </w:p>
    <w:p w14:paraId="1C13565F" w14:textId="77777777" w:rsidR="00C70022" w:rsidRPr="00D14365" w:rsidRDefault="00C70022" w:rsidP="00AB671A">
      <w:pPr>
        <w:pStyle w:val="Nivel2"/>
        <w:spacing w:beforeLines="24" w:before="57" w:afterLines="24" w:after="57"/>
        <w:ind w:left="142" w:firstLine="425"/>
      </w:pPr>
      <w:r w:rsidRPr="00D14365">
        <w:t xml:space="preserve">Qualquer licitante poderá, durante o </w:t>
      </w:r>
      <w:r w:rsidRPr="00DE2B19">
        <w:t>prazo de 15 minutos</w:t>
      </w:r>
      <w:r w:rsidRPr="00D14365">
        <w:t xml:space="preserve"> após o término do julgamento das propostas e do ato de habilitação ou inabilitação, em campo próprio do sistema, manifestar sua intenção de recorrer, sob pena de preclusão, ficando a autoridade superior autorizada a adjudicar o objeto ao licitante declarado vencedor.</w:t>
      </w:r>
      <w:r>
        <w:t xml:space="preserve"> </w:t>
      </w:r>
    </w:p>
    <w:p w14:paraId="2CE52A78" w14:textId="77777777" w:rsidR="00C70022" w:rsidRDefault="00C70022" w:rsidP="00AB671A">
      <w:pPr>
        <w:pStyle w:val="Nivel3"/>
        <w:numPr>
          <w:ilvl w:val="0"/>
          <w:numId w:val="0"/>
        </w:numPr>
        <w:spacing w:beforeLines="24" w:before="57" w:afterLines="24" w:after="57"/>
        <w:ind w:left="567"/>
      </w:pPr>
    </w:p>
    <w:p w14:paraId="6E9AFAA8" w14:textId="77777777" w:rsidR="00C70022" w:rsidRPr="00C04B8F" w:rsidRDefault="00C70022" w:rsidP="00AB671A">
      <w:pPr>
        <w:pStyle w:val="Nivel3"/>
        <w:spacing w:beforeLines="24" w:before="57" w:afterLines="24" w:after="57"/>
        <w:ind w:left="142" w:firstLine="425"/>
      </w:pPr>
      <w:r w:rsidRPr="00C04B8F">
        <w:t xml:space="preserve">As razões do recurso deverão ser apresentadas em momento único, no prazo de três dias úteis, </w:t>
      </w:r>
      <w:r>
        <w:t xml:space="preserve">em campo próprio </w:t>
      </w:r>
      <w:r w:rsidRPr="00C04B8F">
        <w:t>do</w:t>
      </w:r>
      <w:r>
        <w:t xml:space="preserve"> sistema eletrônico de contratações ou, em sua indisponibilidade, para o</w:t>
      </w:r>
      <w:r w:rsidRPr="00C04B8F">
        <w:t xml:space="preserve"> e-mail funcional </w:t>
      </w:r>
      <w:r w:rsidRPr="00D07580">
        <w:rPr>
          <w:color w:val="FF0000"/>
        </w:rPr>
        <w:t>.......@..............,</w:t>
      </w:r>
      <w:r w:rsidRPr="00C04B8F">
        <w:t xml:space="preserve"> mediante confirmação de recebimento, contados:</w:t>
      </w:r>
    </w:p>
    <w:p w14:paraId="4A8F00A8" w14:textId="77777777" w:rsidR="00C70022" w:rsidRDefault="00C70022" w:rsidP="00AB671A">
      <w:pPr>
        <w:pStyle w:val="Nivel3"/>
        <w:numPr>
          <w:ilvl w:val="0"/>
          <w:numId w:val="0"/>
        </w:numPr>
        <w:spacing w:beforeLines="24" w:before="57" w:afterLines="24" w:after="57"/>
        <w:ind w:left="142" w:firstLine="425"/>
      </w:pPr>
      <w:r>
        <w:t>a) a partir da data de intimação ou de lavratura da ata de habilitação ou inabilitação;</w:t>
      </w:r>
    </w:p>
    <w:p w14:paraId="6B191029" w14:textId="77777777" w:rsidR="00C70022" w:rsidRDefault="00C70022" w:rsidP="00AB671A">
      <w:pPr>
        <w:pStyle w:val="Nivel3"/>
        <w:numPr>
          <w:ilvl w:val="0"/>
          <w:numId w:val="0"/>
        </w:numPr>
        <w:spacing w:beforeLines="24" w:before="57" w:afterLines="24" w:after="57"/>
        <w:ind w:left="142" w:firstLine="425"/>
      </w:pPr>
      <w:r>
        <w:t>b) a partir da ata de julgamento, nas licitações com inversão de fases.</w:t>
      </w:r>
    </w:p>
    <w:p w14:paraId="3B8DDAA6" w14:textId="77777777" w:rsidR="00C70022" w:rsidRDefault="00C70022" w:rsidP="00AB671A">
      <w:pPr>
        <w:pStyle w:val="Nivel3"/>
        <w:numPr>
          <w:ilvl w:val="0"/>
          <w:numId w:val="0"/>
        </w:numPr>
        <w:spacing w:beforeLines="24" w:before="57" w:afterLines="24" w:after="57"/>
        <w:ind w:left="142" w:firstLine="425"/>
      </w:pPr>
    </w:p>
    <w:p w14:paraId="4C09DF8E" w14:textId="77777777" w:rsidR="00C70022" w:rsidRDefault="00C70022" w:rsidP="00AB671A">
      <w:pPr>
        <w:pStyle w:val="Nivel3"/>
        <w:spacing w:beforeLines="24" w:before="57" w:afterLines="24" w:after="57"/>
        <w:ind w:left="142" w:firstLine="425"/>
      </w:pPr>
      <w:r w:rsidRPr="00D14365">
        <w:t>Os demais licitantes ficarão intimados para, se desejarem, apresentar suas contrarrazões, no prazo de três dias úteis, contado da data de intimação pessoal ou de divulgação da interposição do recurso.</w:t>
      </w:r>
    </w:p>
    <w:p w14:paraId="31D22ED7" w14:textId="77777777" w:rsidR="00C70022" w:rsidRPr="00D14365" w:rsidRDefault="00C70022" w:rsidP="00AB671A">
      <w:pPr>
        <w:pStyle w:val="Nivel3"/>
        <w:numPr>
          <w:ilvl w:val="0"/>
          <w:numId w:val="0"/>
        </w:numPr>
        <w:spacing w:beforeLines="24" w:before="57" w:afterLines="24" w:after="57"/>
        <w:ind w:left="142" w:firstLine="425"/>
      </w:pPr>
    </w:p>
    <w:p w14:paraId="675BC94B" w14:textId="77777777" w:rsidR="00C70022" w:rsidRDefault="00C70022" w:rsidP="00AB671A">
      <w:pPr>
        <w:pStyle w:val="Nivel3"/>
        <w:spacing w:beforeLines="24" w:before="57" w:afterLines="24" w:after="57"/>
        <w:ind w:left="142" w:firstLine="425"/>
      </w:pPr>
      <w:r w:rsidRPr="00D111B4">
        <w:t>Os recursos interpostos fora do prazo não serão conhecidos.</w:t>
      </w:r>
    </w:p>
    <w:p w14:paraId="47461E42" w14:textId="77777777" w:rsidR="00C70022" w:rsidRPr="006E1990" w:rsidRDefault="00C70022" w:rsidP="00AB671A">
      <w:pPr>
        <w:pStyle w:val="Nivel3"/>
        <w:numPr>
          <w:ilvl w:val="0"/>
          <w:numId w:val="0"/>
        </w:numPr>
        <w:spacing w:beforeLines="24" w:before="57" w:afterLines="24" w:after="57"/>
        <w:ind w:left="142" w:firstLine="425"/>
      </w:pPr>
    </w:p>
    <w:p w14:paraId="6803A5E9" w14:textId="27C71665" w:rsidR="00C70022" w:rsidRDefault="00C70022" w:rsidP="00AB671A">
      <w:pPr>
        <w:pStyle w:val="Nivel2"/>
        <w:spacing w:beforeLines="24" w:before="57" w:afterLines="24" w:after="57"/>
        <w:ind w:left="142" w:firstLine="425"/>
      </w:pPr>
      <w:r>
        <w:t xml:space="preserve">Caberá </w:t>
      </w:r>
      <w:r w:rsidR="009B45AC">
        <w:rPr>
          <w:color w:val="FF0000"/>
        </w:rPr>
        <w:t>ao</w:t>
      </w:r>
      <w:r w:rsidR="009B45AC" w:rsidRPr="008B39C8">
        <w:rPr>
          <w:color w:val="FF0000"/>
        </w:rPr>
        <w:t xml:space="preserve"> Agente de Contratação &lt;OU&gt;</w:t>
      </w:r>
      <w:r w:rsidR="009B45AC">
        <w:rPr>
          <w:color w:val="FF0000"/>
        </w:rPr>
        <w:t xml:space="preserve"> à</w:t>
      </w:r>
      <w:r w:rsidR="009B45AC" w:rsidRPr="008B39C8">
        <w:rPr>
          <w:color w:val="FF0000"/>
        </w:rPr>
        <w:t xml:space="preserve"> Comissão de Contratação</w:t>
      </w:r>
      <w:r>
        <w:t xml:space="preserve">, </w:t>
      </w:r>
      <w:r w:rsidRPr="00D07580">
        <w:t>no prazo de 3 (três) dias úteis</w:t>
      </w:r>
      <w:r>
        <w:t xml:space="preserve">, receber, examinar e decidir os recursos e encaminhá-los à autoridade superior quando mantiver sua decisão, </w:t>
      </w:r>
      <w:r w:rsidRPr="00882123">
        <w:t>a qual deverá proferir sua decisão no prazo de 10 (dez) dias úteis, contado do recebimento dos autos</w:t>
      </w:r>
      <w:r>
        <w:t>.</w:t>
      </w:r>
    </w:p>
    <w:p w14:paraId="6F00D6F9" w14:textId="77777777" w:rsidR="00C70022" w:rsidRDefault="00C70022" w:rsidP="00AB671A">
      <w:pPr>
        <w:pStyle w:val="Nivel2"/>
        <w:numPr>
          <w:ilvl w:val="0"/>
          <w:numId w:val="0"/>
        </w:numPr>
        <w:spacing w:beforeLines="24" w:before="57" w:afterLines="24" w:after="57"/>
        <w:ind w:left="142" w:firstLine="425"/>
      </w:pPr>
    </w:p>
    <w:p w14:paraId="0E440DEA" w14:textId="77777777" w:rsidR="00C70022" w:rsidRDefault="00C70022" w:rsidP="00AB671A">
      <w:pPr>
        <w:pStyle w:val="Nivel2"/>
        <w:spacing w:beforeLines="24" w:before="57" w:afterLines="24" w:after="57"/>
        <w:ind w:left="142" w:firstLine="425"/>
      </w:pPr>
      <w:r>
        <w:t>Será assegurado ao licitante vista dos elementos indispensáveis à defesa de seus interesses.</w:t>
      </w:r>
    </w:p>
    <w:p w14:paraId="63D67C6F" w14:textId="77777777" w:rsidR="00C70022" w:rsidRDefault="00C70022" w:rsidP="00AB671A">
      <w:pPr>
        <w:pStyle w:val="Nivel2"/>
        <w:numPr>
          <w:ilvl w:val="0"/>
          <w:numId w:val="0"/>
        </w:numPr>
        <w:spacing w:beforeLines="24" w:before="57" w:afterLines="24" w:after="57"/>
        <w:ind w:left="142" w:firstLine="425"/>
      </w:pPr>
    </w:p>
    <w:p w14:paraId="36709188" w14:textId="77777777" w:rsidR="00C70022" w:rsidRDefault="00C70022" w:rsidP="00AB671A">
      <w:pPr>
        <w:pStyle w:val="Nivel2"/>
        <w:spacing w:beforeLines="24" w:before="57" w:afterLines="24" w:after="57"/>
        <w:ind w:left="142" w:firstLine="425"/>
      </w:pPr>
      <w:r w:rsidRPr="006E1990">
        <w:t>O recurso e o pedido de reconsideração terão efeito suspensivo do ato ou da decisão recorrida até que sobrevenha decisão final da autoridade competente.</w:t>
      </w:r>
    </w:p>
    <w:p w14:paraId="178BD4C4" w14:textId="77777777" w:rsidR="00C70022" w:rsidRDefault="00C70022" w:rsidP="00AB671A">
      <w:pPr>
        <w:pStyle w:val="Nivel2"/>
        <w:numPr>
          <w:ilvl w:val="0"/>
          <w:numId w:val="0"/>
        </w:numPr>
        <w:spacing w:beforeLines="24" w:before="57" w:afterLines="24" w:after="57"/>
      </w:pPr>
    </w:p>
    <w:p w14:paraId="6A6E2C2E" w14:textId="77777777" w:rsidR="00C70022" w:rsidRPr="006E1990" w:rsidRDefault="00C70022" w:rsidP="00AB671A">
      <w:pPr>
        <w:pStyle w:val="Nivel2"/>
        <w:spacing w:beforeLines="24" w:before="57" w:afterLines="24" w:after="57"/>
        <w:ind w:left="142" w:firstLine="425"/>
      </w:pPr>
      <w:r w:rsidRPr="006E1990">
        <w:t xml:space="preserve">O acolhimento do recurso invalida tão somente os atos insuscetíveis de aproveitamento. </w:t>
      </w:r>
    </w:p>
    <w:p w14:paraId="58FF504C" w14:textId="77777777" w:rsidR="00C70022" w:rsidRPr="00C70022" w:rsidRDefault="00C70022" w:rsidP="00AB671A">
      <w:pPr>
        <w:spacing w:line="276" w:lineRule="auto"/>
      </w:pPr>
    </w:p>
    <w:p w14:paraId="6948A72B" w14:textId="77777777" w:rsidR="003C7A23" w:rsidRDefault="003C7A23" w:rsidP="00AB671A">
      <w:pPr>
        <w:pStyle w:val="Nivel01"/>
        <w:spacing w:beforeLines="120" w:before="288" w:afterLines="120" w:after="288" w:line="276" w:lineRule="auto"/>
        <w:ind w:left="0" w:firstLine="567"/>
      </w:pPr>
      <w:bookmarkStart w:id="30" w:name="_Toc122606111"/>
      <w:r w:rsidRPr="006E1990">
        <w:t>DAS INFRAÇÕES ADMINISTRATIVAS E SANÇÕES</w:t>
      </w:r>
      <w:bookmarkEnd w:id="30"/>
    </w:p>
    <w:p w14:paraId="4480FAA0" w14:textId="177D6EFA" w:rsidR="00520145" w:rsidRPr="00573BB1" w:rsidRDefault="00CC5C07"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.1 Constitui infração administrativa, a prática, pelo licitante ou contratado, das seguintes condutas previstas no art. 155 da Lei nº 14.133/2021:</w:t>
      </w:r>
    </w:p>
    <w:p w14:paraId="231BB3D4" w14:textId="77777777" w:rsidR="00520145" w:rsidRPr="00573BB1" w:rsidRDefault="00520145" w:rsidP="00AB671A">
      <w:pPr>
        <w:spacing w:line="276" w:lineRule="auto"/>
        <w:ind w:firstLine="567"/>
        <w:contextualSpacing/>
        <w:jc w:val="both"/>
        <w:rPr>
          <w:rFonts w:ascii="Arial" w:hAnsi="Arial" w:cs="Arial"/>
          <w:color w:val="000000"/>
          <w:sz w:val="20"/>
          <w:szCs w:val="20"/>
        </w:rPr>
      </w:pPr>
    </w:p>
    <w:p w14:paraId="78CE8E79" w14:textId="3A7A0556" w:rsidR="00520145" w:rsidRPr="00995565" w:rsidRDefault="00837969" w:rsidP="00995565">
      <w:pPr>
        <w:spacing w:line="276" w:lineRule="auto"/>
        <w:ind w:left="566"/>
        <w:jc w:val="both"/>
        <w:rPr>
          <w:rFonts w:ascii="Arial" w:hAnsi="Arial" w:cs="Arial"/>
          <w:sz w:val="20"/>
          <w:szCs w:val="20"/>
        </w:rPr>
      </w:pPr>
      <w:r>
        <w:rPr>
          <w:rFonts w:ascii="Arial" w:hAnsi="Arial" w:cs="Arial"/>
          <w:color w:val="000000"/>
          <w:sz w:val="20"/>
          <w:szCs w:val="20"/>
        </w:rPr>
        <w:t xml:space="preserve">9.1.1 </w:t>
      </w:r>
      <w:r w:rsidR="00520145" w:rsidRPr="00995565">
        <w:rPr>
          <w:rFonts w:ascii="Arial" w:hAnsi="Arial" w:cs="Arial"/>
          <w:color w:val="000000"/>
          <w:sz w:val="20"/>
          <w:szCs w:val="20"/>
        </w:rPr>
        <w:t>dar causa à inexecução parcial do contrato</w:t>
      </w:r>
      <w:r w:rsidR="00520145" w:rsidRPr="00995565">
        <w:rPr>
          <w:rFonts w:ascii="Arial" w:hAnsi="Arial" w:cs="Arial"/>
          <w:sz w:val="20"/>
          <w:szCs w:val="20"/>
        </w:rPr>
        <w:t>;</w:t>
      </w:r>
    </w:p>
    <w:p w14:paraId="273CBC95" w14:textId="77777777" w:rsidR="00520145" w:rsidRPr="00573BB1" w:rsidRDefault="00520145" w:rsidP="00AB671A">
      <w:pPr>
        <w:spacing w:line="276" w:lineRule="auto"/>
        <w:ind w:firstLine="567"/>
        <w:contextualSpacing/>
        <w:jc w:val="both"/>
        <w:rPr>
          <w:rFonts w:ascii="Arial" w:hAnsi="Arial" w:cs="Arial"/>
          <w:sz w:val="20"/>
          <w:szCs w:val="20"/>
        </w:rPr>
      </w:pPr>
    </w:p>
    <w:p w14:paraId="17011D4F" w14:textId="77777777" w:rsidR="00CC5C07" w:rsidRDefault="00CC5C07" w:rsidP="00CC5C07">
      <w:pPr>
        <w:spacing w:line="276" w:lineRule="auto"/>
        <w:ind w:firstLine="567"/>
        <w:contextualSpacing/>
        <w:jc w:val="both"/>
        <w:rPr>
          <w:rFonts w:ascii="Arial" w:hAnsi="Arial" w:cs="Arial"/>
          <w:color w:val="000000"/>
          <w:sz w:val="20"/>
          <w:szCs w:val="20"/>
        </w:rPr>
      </w:pPr>
      <w:r>
        <w:rPr>
          <w:rFonts w:ascii="Arial" w:hAnsi="Arial" w:cs="Arial"/>
          <w:sz w:val="20"/>
          <w:szCs w:val="20"/>
        </w:rPr>
        <w:t>9</w:t>
      </w:r>
      <w:r w:rsidR="00520145" w:rsidRPr="00573BB1">
        <w:rPr>
          <w:rFonts w:ascii="Arial" w:hAnsi="Arial" w:cs="Arial"/>
          <w:sz w:val="20"/>
          <w:szCs w:val="20"/>
        </w:rPr>
        <w:t xml:space="preserve">.1.2 </w:t>
      </w:r>
      <w:r w:rsidR="00520145" w:rsidRPr="00573BB1">
        <w:rPr>
          <w:rFonts w:ascii="Arial" w:hAnsi="Arial" w:cs="Arial"/>
          <w:color w:val="000000"/>
          <w:sz w:val="20"/>
          <w:szCs w:val="20"/>
        </w:rPr>
        <w:t>dar causa à inexecução parcial do contrato que cause grave dano à Administração, ao funcionamento dos serviços públicos ou ao interesse coletivo;</w:t>
      </w:r>
    </w:p>
    <w:p w14:paraId="641363BF" w14:textId="77777777" w:rsidR="00CC5C07" w:rsidRDefault="00CC5C07" w:rsidP="00CC5C07">
      <w:pPr>
        <w:spacing w:line="276" w:lineRule="auto"/>
        <w:ind w:firstLine="567"/>
        <w:contextualSpacing/>
        <w:jc w:val="both"/>
        <w:rPr>
          <w:rFonts w:ascii="Arial" w:hAnsi="Arial" w:cs="Arial"/>
          <w:color w:val="000000"/>
          <w:sz w:val="20"/>
          <w:szCs w:val="20"/>
        </w:rPr>
      </w:pPr>
    </w:p>
    <w:p w14:paraId="5F2B2C25" w14:textId="45ED7481" w:rsidR="00520145" w:rsidRPr="00CC5C07" w:rsidRDefault="00CC5C07" w:rsidP="00CC5C07">
      <w:pPr>
        <w:spacing w:line="276" w:lineRule="auto"/>
        <w:ind w:firstLine="567"/>
        <w:contextualSpacing/>
        <w:jc w:val="both"/>
        <w:rPr>
          <w:rFonts w:ascii="Arial" w:hAnsi="Arial" w:cs="Arial"/>
          <w:sz w:val="20"/>
          <w:szCs w:val="20"/>
        </w:rPr>
      </w:pPr>
      <w:r>
        <w:rPr>
          <w:rFonts w:ascii="Arial" w:hAnsi="Arial" w:cs="Arial"/>
          <w:color w:val="000000"/>
          <w:sz w:val="20"/>
          <w:szCs w:val="20"/>
        </w:rPr>
        <w:t xml:space="preserve">9.1.3 </w:t>
      </w:r>
      <w:r w:rsidR="00520145" w:rsidRPr="00CC5C07">
        <w:rPr>
          <w:rFonts w:ascii="Arial" w:hAnsi="Arial" w:cs="Arial"/>
          <w:color w:val="000000"/>
          <w:sz w:val="20"/>
          <w:szCs w:val="20"/>
        </w:rPr>
        <w:t>dar causa à inexecução total do contrato;</w:t>
      </w:r>
    </w:p>
    <w:p w14:paraId="16496A5A" w14:textId="77777777" w:rsidR="00520145" w:rsidRPr="00573BB1" w:rsidRDefault="00520145" w:rsidP="00AB671A">
      <w:pPr>
        <w:spacing w:line="276" w:lineRule="auto"/>
        <w:contextualSpacing/>
        <w:jc w:val="both"/>
        <w:rPr>
          <w:rFonts w:ascii="Arial" w:hAnsi="Arial" w:cs="Arial"/>
          <w:color w:val="000000"/>
          <w:sz w:val="20"/>
          <w:szCs w:val="20"/>
        </w:rPr>
      </w:pPr>
    </w:p>
    <w:p w14:paraId="1981A92F" w14:textId="3B3F50B8" w:rsidR="00520145" w:rsidRPr="009B45AC" w:rsidRDefault="00CC5C07" w:rsidP="00AB671A">
      <w:pPr>
        <w:spacing w:line="276" w:lineRule="auto"/>
        <w:ind w:firstLine="567"/>
        <w:contextualSpacing/>
        <w:jc w:val="both"/>
        <w:rPr>
          <w:rFonts w:ascii="Arial" w:hAnsi="Arial" w:cs="Arial"/>
          <w:sz w:val="20"/>
          <w:szCs w:val="20"/>
        </w:rPr>
      </w:pPr>
      <w:r>
        <w:rPr>
          <w:rFonts w:ascii="Arial" w:hAnsi="Arial" w:cs="Arial"/>
          <w:color w:val="000000"/>
          <w:sz w:val="20"/>
          <w:szCs w:val="20"/>
        </w:rPr>
        <w:t>9</w:t>
      </w:r>
      <w:r w:rsidR="00520145" w:rsidRPr="00573BB1">
        <w:rPr>
          <w:rFonts w:ascii="Arial" w:hAnsi="Arial" w:cs="Arial"/>
          <w:color w:val="000000"/>
          <w:sz w:val="20"/>
          <w:szCs w:val="20"/>
        </w:rPr>
        <w:t xml:space="preserve">.1.4 deixar de entregar a documentação exigida para o certame ou não entregar qualquer documento que tenha sido </w:t>
      </w:r>
      <w:r w:rsidR="00520145" w:rsidRPr="009B45AC">
        <w:rPr>
          <w:rFonts w:ascii="Arial" w:hAnsi="Arial" w:cs="Arial"/>
          <w:color w:val="000000"/>
          <w:sz w:val="20"/>
          <w:szCs w:val="20"/>
        </w:rPr>
        <w:t xml:space="preserve">solicitado </w:t>
      </w:r>
      <w:r w:rsidR="009B45AC" w:rsidRPr="00995565">
        <w:rPr>
          <w:rFonts w:ascii="Arial" w:hAnsi="Arial" w:cs="Arial"/>
          <w:color w:val="FF0000"/>
          <w:sz w:val="20"/>
          <w:szCs w:val="20"/>
        </w:rPr>
        <w:t xml:space="preserve">pelo Agente de Contratação &lt;OU&gt; pela Comissão de Contratação </w:t>
      </w:r>
      <w:r w:rsidR="00520145" w:rsidRPr="009B45AC">
        <w:rPr>
          <w:rFonts w:ascii="Arial" w:hAnsi="Arial" w:cs="Arial"/>
          <w:color w:val="000000"/>
          <w:sz w:val="20"/>
          <w:szCs w:val="20"/>
        </w:rPr>
        <w:t xml:space="preserve">durante o certame; </w:t>
      </w:r>
    </w:p>
    <w:p w14:paraId="1E44232D" w14:textId="77777777" w:rsidR="00520145" w:rsidRPr="00573BB1" w:rsidRDefault="00520145" w:rsidP="00AB671A">
      <w:pPr>
        <w:spacing w:line="276" w:lineRule="auto"/>
        <w:ind w:firstLine="567"/>
        <w:contextualSpacing/>
        <w:jc w:val="both"/>
        <w:rPr>
          <w:rFonts w:ascii="Arial" w:hAnsi="Arial" w:cs="Arial"/>
          <w:color w:val="000000"/>
          <w:sz w:val="20"/>
          <w:szCs w:val="20"/>
        </w:rPr>
      </w:pPr>
    </w:p>
    <w:p w14:paraId="37064A8B" w14:textId="48FE0D5A" w:rsidR="00520145" w:rsidRPr="00573BB1" w:rsidRDefault="00CC5C07"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.1.5 não manter a proposta, salvo em decorrência de fato superveniente devidamente justificado, em especial quando:</w:t>
      </w:r>
    </w:p>
    <w:p w14:paraId="07667E22" w14:textId="0FAE4B8F" w:rsidR="00520145" w:rsidRPr="00573BB1" w:rsidRDefault="00CC5C07" w:rsidP="00AB671A">
      <w:pPr>
        <w:pStyle w:val="Nivel4"/>
        <w:numPr>
          <w:ilvl w:val="0"/>
          <w:numId w:val="0"/>
        </w:numPr>
        <w:spacing w:beforeLines="120" w:before="288" w:afterLines="120" w:after="288"/>
        <w:ind w:firstLine="567"/>
        <w:contextualSpacing/>
      </w:pPr>
      <w:r>
        <w:t>9</w:t>
      </w:r>
      <w:r w:rsidR="00520145" w:rsidRPr="00573BB1">
        <w:t xml:space="preserve">.1.5.1 não enviar a proposta adequada ao último lance ofertado ou após a negociação; </w:t>
      </w:r>
    </w:p>
    <w:p w14:paraId="02018458" w14:textId="576BDE5E" w:rsidR="00520145" w:rsidRPr="00573BB1" w:rsidRDefault="00CC5C07" w:rsidP="00AB671A">
      <w:pPr>
        <w:pStyle w:val="Nivel4"/>
        <w:numPr>
          <w:ilvl w:val="0"/>
          <w:numId w:val="0"/>
        </w:numPr>
        <w:spacing w:beforeLines="120" w:before="288" w:afterLines="120" w:after="288"/>
        <w:ind w:firstLine="567"/>
        <w:contextualSpacing/>
      </w:pPr>
      <w:r>
        <w:t>9</w:t>
      </w:r>
      <w:r w:rsidR="00520145" w:rsidRPr="00573BB1">
        <w:t xml:space="preserve">.1.5.2 recusar-se a enviar o detalhamento da proposta quando exigível; </w:t>
      </w:r>
    </w:p>
    <w:p w14:paraId="0F3EDAF8" w14:textId="1E1388C0" w:rsidR="00520145" w:rsidRPr="00573BB1" w:rsidRDefault="00CC5C07" w:rsidP="00AB671A">
      <w:pPr>
        <w:pStyle w:val="Nivel4"/>
        <w:numPr>
          <w:ilvl w:val="0"/>
          <w:numId w:val="0"/>
        </w:numPr>
        <w:spacing w:beforeLines="120" w:before="288" w:afterLines="120" w:after="288"/>
        <w:ind w:firstLine="567"/>
        <w:contextualSpacing/>
      </w:pPr>
      <w:r>
        <w:t>9</w:t>
      </w:r>
      <w:r w:rsidR="00520145" w:rsidRPr="00573BB1">
        <w:t xml:space="preserve">.1.5.3 pedir para ser desclassificado quando encerrada a etapa competitiva; ou </w:t>
      </w:r>
    </w:p>
    <w:p w14:paraId="79631C02" w14:textId="5F011F24" w:rsidR="00520145" w:rsidRPr="00573BB1" w:rsidRDefault="00CC5C07" w:rsidP="00AB671A">
      <w:pPr>
        <w:pStyle w:val="Nivel4"/>
        <w:numPr>
          <w:ilvl w:val="0"/>
          <w:numId w:val="0"/>
        </w:numPr>
        <w:spacing w:beforeLines="120" w:before="288" w:afterLines="120" w:after="288"/>
        <w:ind w:firstLine="567"/>
        <w:contextualSpacing/>
      </w:pPr>
      <w:r>
        <w:t>9</w:t>
      </w:r>
      <w:r w:rsidR="00520145" w:rsidRPr="00573BB1">
        <w:t>.1.5.4 deixar de apresentar amostra;</w:t>
      </w:r>
    </w:p>
    <w:p w14:paraId="6A36673E" w14:textId="2D7772FD" w:rsidR="00520145" w:rsidRPr="00573BB1" w:rsidRDefault="00CC5C07" w:rsidP="00AB671A">
      <w:pPr>
        <w:pStyle w:val="Nivel4"/>
        <w:numPr>
          <w:ilvl w:val="0"/>
          <w:numId w:val="0"/>
        </w:numPr>
        <w:spacing w:beforeLines="120" w:before="288" w:afterLines="120" w:after="288"/>
        <w:ind w:firstLine="567"/>
        <w:contextualSpacing/>
      </w:pPr>
      <w:r>
        <w:t>9</w:t>
      </w:r>
      <w:r w:rsidR="00520145" w:rsidRPr="00573BB1">
        <w:t xml:space="preserve">.1.5.5 apresentar proposta ou amostra em desacordo com as especificações do </w:t>
      </w:r>
      <w:r w:rsidR="00520145">
        <w:t>instrumento convocatório</w:t>
      </w:r>
      <w:r w:rsidR="00520145" w:rsidRPr="00573BB1">
        <w:t xml:space="preserve">; </w:t>
      </w:r>
    </w:p>
    <w:p w14:paraId="4423B2BB" w14:textId="2928F5EB" w:rsidR="00520145" w:rsidRPr="00573BB1" w:rsidRDefault="00CC5C07"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.1.6 não celebrar o contrato ou não entregar a documentação exigida para a contratação, quando convocado dentro do prazo de validade de sua proposta;</w:t>
      </w:r>
    </w:p>
    <w:p w14:paraId="288C776B" w14:textId="248F0D22" w:rsidR="00520145" w:rsidRPr="00573BB1" w:rsidRDefault="00CC5C07" w:rsidP="00AB671A">
      <w:pPr>
        <w:pStyle w:val="Nivel4"/>
        <w:numPr>
          <w:ilvl w:val="0"/>
          <w:numId w:val="0"/>
        </w:numPr>
        <w:spacing w:beforeLines="120" w:before="288" w:afterLines="120" w:after="288"/>
        <w:ind w:firstLine="567"/>
        <w:contextualSpacing/>
      </w:pPr>
      <w:r>
        <w:t>9</w:t>
      </w:r>
      <w:r w:rsidR="00520145" w:rsidRPr="00573BB1">
        <w:t>.1.6.1 recusar-se, sem justificativa, a assinar o contrato ou a ata de registro de preço, ou a aceitar ou retirar o instrumento equivalente no prazo estabelecido pela Administração;</w:t>
      </w:r>
    </w:p>
    <w:p w14:paraId="2FCE024A" w14:textId="4E6838A7" w:rsidR="00520145" w:rsidRPr="00573BB1" w:rsidRDefault="00CC5C07"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.1.7 ensejar o retardamento da execução ou da entrega do objeto da contratação sem motivo justificado;</w:t>
      </w:r>
    </w:p>
    <w:p w14:paraId="0D3A9020" w14:textId="77777777" w:rsidR="00520145" w:rsidRPr="00573BB1" w:rsidRDefault="00520145" w:rsidP="00AB671A">
      <w:pPr>
        <w:spacing w:line="276" w:lineRule="auto"/>
        <w:ind w:firstLine="567"/>
        <w:contextualSpacing/>
        <w:jc w:val="both"/>
        <w:rPr>
          <w:rFonts w:ascii="Arial" w:hAnsi="Arial" w:cs="Arial"/>
          <w:color w:val="000000"/>
          <w:sz w:val="20"/>
          <w:szCs w:val="20"/>
        </w:rPr>
      </w:pPr>
    </w:p>
    <w:p w14:paraId="1AB7DACB" w14:textId="1B55C29E" w:rsidR="00520145" w:rsidRPr="00573BB1" w:rsidRDefault="00CC5C07"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.1.8 apresentar declaração ou documentação falsa exigida para o certame ou prestar declaração falsa durante</w:t>
      </w:r>
      <w:r w:rsidR="00520145">
        <w:rPr>
          <w:rFonts w:ascii="Arial" w:hAnsi="Arial" w:cs="Arial"/>
          <w:color w:val="000000"/>
          <w:sz w:val="20"/>
          <w:szCs w:val="20"/>
        </w:rPr>
        <w:t xml:space="preserve"> o certame </w:t>
      </w:r>
      <w:r w:rsidR="00520145" w:rsidRPr="00573BB1">
        <w:rPr>
          <w:rFonts w:ascii="Arial" w:hAnsi="Arial" w:cs="Arial"/>
          <w:color w:val="000000"/>
          <w:sz w:val="20"/>
          <w:szCs w:val="20"/>
        </w:rPr>
        <w:t>ou a execução do contrato;</w:t>
      </w:r>
    </w:p>
    <w:p w14:paraId="1A5155F2" w14:textId="77777777" w:rsidR="00520145" w:rsidRPr="00573BB1" w:rsidRDefault="00520145" w:rsidP="00AB671A">
      <w:pPr>
        <w:spacing w:line="276" w:lineRule="auto"/>
        <w:ind w:firstLine="567"/>
        <w:contextualSpacing/>
        <w:jc w:val="both"/>
        <w:rPr>
          <w:rFonts w:ascii="Arial" w:eastAsia="Arial" w:hAnsi="Arial" w:cs="Arial"/>
          <w:color w:val="000000"/>
          <w:sz w:val="20"/>
          <w:szCs w:val="20"/>
        </w:rPr>
      </w:pPr>
    </w:p>
    <w:p w14:paraId="3D5AE13B" w14:textId="264623A6" w:rsidR="00520145" w:rsidRPr="00573BB1" w:rsidRDefault="00CC5C07"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 xml:space="preserve">.1.9 fraudar </w:t>
      </w:r>
      <w:r w:rsidR="00520145">
        <w:rPr>
          <w:rFonts w:ascii="Arial" w:hAnsi="Arial" w:cs="Arial"/>
          <w:color w:val="000000"/>
          <w:sz w:val="20"/>
          <w:szCs w:val="20"/>
        </w:rPr>
        <w:t xml:space="preserve">o certame </w:t>
      </w:r>
      <w:r w:rsidR="00520145" w:rsidRPr="00573BB1">
        <w:rPr>
          <w:rFonts w:ascii="Arial" w:hAnsi="Arial" w:cs="Arial"/>
          <w:color w:val="000000"/>
          <w:sz w:val="20"/>
          <w:szCs w:val="20"/>
        </w:rPr>
        <w:t>ou praticar ato fraudulento na execução do contrato;</w:t>
      </w:r>
    </w:p>
    <w:p w14:paraId="627F76BD" w14:textId="77777777" w:rsidR="00520145" w:rsidRPr="00573BB1" w:rsidRDefault="00520145" w:rsidP="00AB671A">
      <w:pPr>
        <w:spacing w:line="276" w:lineRule="auto"/>
        <w:ind w:firstLine="567"/>
        <w:contextualSpacing/>
        <w:jc w:val="both"/>
        <w:rPr>
          <w:rFonts w:ascii="Arial" w:hAnsi="Arial" w:cs="Arial"/>
          <w:color w:val="000000"/>
          <w:sz w:val="20"/>
          <w:szCs w:val="20"/>
        </w:rPr>
      </w:pPr>
      <w:r w:rsidRPr="00573BB1">
        <w:rPr>
          <w:rFonts w:ascii="Arial" w:hAnsi="Arial" w:cs="Arial"/>
          <w:color w:val="000000"/>
          <w:sz w:val="20"/>
          <w:szCs w:val="20"/>
        </w:rPr>
        <w:t> </w:t>
      </w:r>
    </w:p>
    <w:p w14:paraId="4EFB167D" w14:textId="6EF770FB" w:rsidR="00520145" w:rsidRPr="00573BB1" w:rsidRDefault="00CC5C07"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.1.10 comportar-se de modo inidôneo ou cometer fraude de qualquer natureza, em especial quando:</w:t>
      </w:r>
    </w:p>
    <w:p w14:paraId="119A8D7C" w14:textId="52C1FC49" w:rsidR="00520145" w:rsidRPr="00573BB1" w:rsidRDefault="00CC5C07" w:rsidP="00AB671A">
      <w:pPr>
        <w:pStyle w:val="Nivel4"/>
        <w:numPr>
          <w:ilvl w:val="0"/>
          <w:numId w:val="0"/>
        </w:numPr>
        <w:spacing w:beforeLines="120" w:before="288" w:afterLines="120" w:after="288"/>
        <w:ind w:firstLine="567"/>
        <w:contextualSpacing/>
      </w:pPr>
      <w:r>
        <w:t>9</w:t>
      </w:r>
      <w:r w:rsidR="00520145" w:rsidRPr="00573BB1">
        <w:t xml:space="preserve">.1.10.1 agir em conluio ou em desconformidade com a lei; </w:t>
      </w:r>
    </w:p>
    <w:p w14:paraId="713279E1" w14:textId="30F3D951" w:rsidR="00520145" w:rsidRPr="00573BB1" w:rsidRDefault="00CC5C07" w:rsidP="00AB671A">
      <w:pPr>
        <w:pStyle w:val="Nivel4"/>
        <w:numPr>
          <w:ilvl w:val="0"/>
          <w:numId w:val="0"/>
        </w:numPr>
        <w:spacing w:beforeLines="120" w:before="288" w:afterLines="120" w:after="288"/>
        <w:ind w:firstLine="567"/>
        <w:contextualSpacing/>
      </w:pPr>
      <w:r>
        <w:t>9</w:t>
      </w:r>
      <w:r w:rsidR="00520145" w:rsidRPr="00573BB1">
        <w:t xml:space="preserve">.1.10.2 induzir deliberadamente a erro no julgamento; </w:t>
      </w:r>
    </w:p>
    <w:p w14:paraId="68BF0F4F" w14:textId="77777777" w:rsidR="00CC5C07" w:rsidRDefault="00CC5C07" w:rsidP="00CC5C07">
      <w:pPr>
        <w:pStyle w:val="Nivel4"/>
        <w:numPr>
          <w:ilvl w:val="0"/>
          <w:numId w:val="0"/>
        </w:numPr>
        <w:spacing w:beforeLines="120" w:before="288" w:afterLines="120" w:after="288"/>
        <w:ind w:firstLine="567"/>
        <w:contextualSpacing/>
      </w:pPr>
      <w:r>
        <w:t>9</w:t>
      </w:r>
      <w:r w:rsidR="00520145" w:rsidRPr="00573BB1">
        <w:t xml:space="preserve">.1.10.3 apresentar amostra falsificada ou deteriorada; </w:t>
      </w:r>
    </w:p>
    <w:p w14:paraId="5107FC3D" w14:textId="31E63527" w:rsidR="00520145" w:rsidRPr="00573BB1" w:rsidRDefault="00CC5C07" w:rsidP="00CC5C07">
      <w:pPr>
        <w:pStyle w:val="Nivel4"/>
        <w:numPr>
          <w:ilvl w:val="0"/>
          <w:numId w:val="0"/>
        </w:numPr>
        <w:spacing w:beforeLines="120" w:before="288" w:afterLines="120" w:after="288"/>
        <w:ind w:firstLine="567"/>
        <w:contextualSpacing/>
      </w:pPr>
      <w:r>
        <w:t>9</w:t>
      </w:r>
      <w:r w:rsidR="00520145" w:rsidRPr="00573BB1">
        <w:t xml:space="preserve">.1.10.4 apresentar declaração falsa quanto às condições de participação ou quanto ao enquadramento como ME/EPP; </w:t>
      </w:r>
    </w:p>
    <w:p w14:paraId="3A647E89" w14:textId="052326AF" w:rsidR="00520145" w:rsidRPr="00573BB1" w:rsidRDefault="00CC5C07"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.1.11 praticar atos ilícitos com vistas a frustrar os objetivos d</w:t>
      </w:r>
      <w:r w:rsidR="00520145">
        <w:rPr>
          <w:rFonts w:ascii="Arial" w:hAnsi="Arial" w:cs="Arial"/>
          <w:color w:val="000000"/>
          <w:sz w:val="20"/>
          <w:szCs w:val="20"/>
        </w:rPr>
        <w:t>o certame</w:t>
      </w:r>
      <w:r w:rsidR="00520145" w:rsidRPr="00573BB1">
        <w:rPr>
          <w:rFonts w:ascii="Arial" w:hAnsi="Arial" w:cs="Arial"/>
          <w:color w:val="000000"/>
          <w:sz w:val="20"/>
          <w:szCs w:val="20"/>
        </w:rPr>
        <w:t>;</w:t>
      </w:r>
    </w:p>
    <w:p w14:paraId="3C572776" w14:textId="77777777" w:rsidR="00520145" w:rsidRPr="00573BB1" w:rsidRDefault="00520145" w:rsidP="00AB671A">
      <w:pPr>
        <w:spacing w:line="276" w:lineRule="auto"/>
        <w:ind w:firstLine="567"/>
        <w:contextualSpacing/>
        <w:jc w:val="both"/>
        <w:rPr>
          <w:rFonts w:ascii="Arial" w:hAnsi="Arial" w:cs="Arial"/>
          <w:color w:val="000000"/>
          <w:sz w:val="20"/>
          <w:szCs w:val="20"/>
        </w:rPr>
      </w:pPr>
    </w:p>
    <w:p w14:paraId="76919D99" w14:textId="56393CA3" w:rsidR="00520145" w:rsidRPr="00573BB1" w:rsidRDefault="00CC5C07" w:rsidP="00AB671A">
      <w:pPr>
        <w:spacing w:line="276" w:lineRule="auto"/>
        <w:ind w:firstLine="567"/>
        <w:contextualSpacing/>
        <w:jc w:val="both"/>
        <w:rPr>
          <w:rStyle w:val="Hyperlink"/>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.1.12 praticar ato lesivo previsto no </w:t>
      </w:r>
      <w:hyperlink r:id="rId40" w:anchor="art5" w:history="1">
        <w:r w:rsidR="00520145" w:rsidRPr="00573BB1">
          <w:rPr>
            <w:rStyle w:val="Hyperlink"/>
            <w:rFonts w:ascii="Arial" w:hAnsi="Arial" w:cs="Arial"/>
            <w:color w:val="000000"/>
            <w:sz w:val="20"/>
            <w:szCs w:val="20"/>
          </w:rPr>
          <w:t>art. 5º da Lei nº 12.846, de 1º de agosto de 2013</w:t>
        </w:r>
        <w:r w:rsidR="00520145" w:rsidRPr="00573BB1">
          <w:rPr>
            <w:rStyle w:val="Hyperlink"/>
            <w:rFonts w:ascii="Arial" w:hAnsi="Arial" w:cs="Arial"/>
            <w:color w:val="000000"/>
            <w:sz w:val="20"/>
            <w:szCs w:val="20"/>
            <w:u w:val="none"/>
          </w:rPr>
          <w:t>.</w:t>
        </w:r>
      </w:hyperlink>
    </w:p>
    <w:p w14:paraId="4B57FE94" w14:textId="77777777" w:rsidR="00520145" w:rsidRPr="00573BB1" w:rsidRDefault="00520145" w:rsidP="00AB671A">
      <w:pPr>
        <w:spacing w:line="276" w:lineRule="auto"/>
        <w:ind w:firstLine="567"/>
        <w:contextualSpacing/>
        <w:jc w:val="both"/>
        <w:rPr>
          <w:rFonts w:ascii="Arial" w:hAnsi="Arial" w:cs="Arial"/>
          <w:sz w:val="20"/>
          <w:szCs w:val="20"/>
        </w:rPr>
      </w:pPr>
    </w:p>
    <w:p w14:paraId="09CE4152" w14:textId="4F406F71"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.2 O licitante ou </w:t>
      </w:r>
      <w:r w:rsidR="00520145" w:rsidRPr="00573BB1">
        <w:rPr>
          <w:rFonts w:ascii="Arial" w:hAnsi="Arial" w:cs="Arial"/>
          <w:color w:val="000000"/>
          <w:sz w:val="20"/>
          <w:szCs w:val="20"/>
        </w:rPr>
        <w:t>contratado</w:t>
      </w:r>
      <w:r w:rsidR="00520145" w:rsidRPr="00573BB1">
        <w:rPr>
          <w:rFonts w:ascii="Arial" w:hAnsi="Arial" w:cs="Arial"/>
          <w:sz w:val="20"/>
          <w:szCs w:val="20"/>
        </w:rPr>
        <w:t xml:space="preserve"> que cometer qualquer das condutas discriminadas nos subitens anteriores ficará sujeito, sem prejuízo da responsabilidade civil e criminal, às seguintes sanções:</w:t>
      </w:r>
    </w:p>
    <w:p w14:paraId="48AC9A31" w14:textId="07086F80"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.2.1 Advertência, prevista no art. 156, I, § 2º, da Lei nº 14.133/2021, pela infração descrita no item </w:t>
      </w:r>
      <w:r w:rsidR="00284283">
        <w:rPr>
          <w:rFonts w:ascii="Arial" w:hAnsi="Arial" w:cs="Arial"/>
          <w:sz w:val="20"/>
          <w:szCs w:val="20"/>
        </w:rPr>
        <w:t>9</w:t>
      </w:r>
      <w:r w:rsidR="00520145" w:rsidRPr="00573BB1">
        <w:rPr>
          <w:rFonts w:ascii="Arial" w:hAnsi="Arial" w:cs="Arial"/>
          <w:sz w:val="20"/>
          <w:szCs w:val="20"/>
        </w:rPr>
        <w:t>.1.1, de menor potencial ofensivo, quando não se justificar a imposição de penalidade mais grave.</w:t>
      </w:r>
    </w:p>
    <w:p w14:paraId="20A41482" w14:textId="04C7FE39"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.2.2 Multa administrativa, prevista no art. 156, II, § 3º, da Lei nº 14.133/2021, pela infração dos subitens </w:t>
      </w:r>
      <w:r>
        <w:rPr>
          <w:rFonts w:ascii="Arial" w:hAnsi="Arial" w:cs="Arial"/>
          <w:sz w:val="20"/>
          <w:szCs w:val="20"/>
        </w:rPr>
        <w:t>9</w:t>
      </w:r>
      <w:r w:rsidR="00520145" w:rsidRPr="00573BB1">
        <w:rPr>
          <w:rFonts w:ascii="Arial" w:hAnsi="Arial" w:cs="Arial"/>
          <w:sz w:val="20"/>
          <w:szCs w:val="20"/>
        </w:rPr>
        <w:t xml:space="preserve">.1.1 a </w:t>
      </w:r>
      <w:r>
        <w:rPr>
          <w:rFonts w:ascii="Arial" w:hAnsi="Arial" w:cs="Arial"/>
          <w:sz w:val="20"/>
          <w:szCs w:val="20"/>
        </w:rPr>
        <w:t>9</w:t>
      </w:r>
      <w:r w:rsidR="00520145" w:rsidRPr="00573BB1">
        <w:rPr>
          <w:rFonts w:ascii="Arial" w:hAnsi="Arial" w:cs="Arial"/>
          <w:sz w:val="20"/>
          <w:szCs w:val="20"/>
        </w:rPr>
        <w:t xml:space="preserve">.1.12, que não </w:t>
      </w:r>
      <w:r w:rsidR="00520145" w:rsidRPr="00573BB1">
        <w:rPr>
          <w:rFonts w:ascii="Arial" w:hAnsi="Arial" w:cs="Arial"/>
          <w:color w:val="000000"/>
          <w:sz w:val="20"/>
          <w:szCs w:val="20"/>
        </w:rPr>
        <w:t>poderá ser inferior a 0,5% (cinco décimos por cento) nem superior a 30% (trinta por cento) do valor do Contrato</w:t>
      </w:r>
      <w:r w:rsidR="00520145" w:rsidRPr="00573BB1">
        <w:rPr>
          <w:rFonts w:ascii="Arial" w:hAnsi="Arial" w:cs="Arial"/>
          <w:sz w:val="20"/>
          <w:szCs w:val="20"/>
        </w:rPr>
        <w:t>, devendo ser observados os seguintes parâmetros:</w:t>
      </w:r>
    </w:p>
    <w:p w14:paraId="51B3765F" w14:textId="3A3EC79D"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 xml:space="preserve">a) multa de 0,5% a 1,5%, nos casos da infração prevista no subitem </w:t>
      </w:r>
      <w:r w:rsidR="00CC5C07">
        <w:rPr>
          <w:rFonts w:ascii="Arial" w:hAnsi="Arial" w:cs="Arial"/>
          <w:sz w:val="20"/>
          <w:szCs w:val="20"/>
        </w:rPr>
        <w:t>9</w:t>
      </w:r>
      <w:r w:rsidRPr="00573BB1">
        <w:rPr>
          <w:rFonts w:ascii="Arial" w:hAnsi="Arial" w:cs="Arial"/>
          <w:sz w:val="20"/>
          <w:szCs w:val="20"/>
        </w:rPr>
        <w:t xml:space="preserve">.1.1, incidente sobre o valor </w:t>
      </w:r>
      <w:r w:rsidR="00F207F1">
        <w:rPr>
          <w:rFonts w:ascii="Arial" w:hAnsi="Arial" w:cs="Arial"/>
          <w:sz w:val="20"/>
          <w:szCs w:val="20"/>
        </w:rPr>
        <w:t>inicial atualizado</w:t>
      </w:r>
      <w:r w:rsidR="00F207F1" w:rsidRPr="00573BB1">
        <w:rPr>
          <w:rFonts w:ascii="Arial" w:hAnsi="Arial" w:cs="Arial"/>
          <w:sz w:val="20"/>
          <w:szCs w:val="20"/>
        </w:rPr>
        <w:t xml:space="preserve"> </w:t>
      </w:r>
      <w:r w:rsidRPr="00573BB1">
        <w:rPr>
          <w:rFonts w:ascii="Arial" w:hAnsi="Arial" w:cs="Arial"/>
          <w:sz w:val="20"/>
          <w:szCs w:val="20"/>
        </w:rPr>
        <w:t xml:space="preserve">do Contrato; </w:t>
      </w:r>
    </w:p>
    <w:p w14:paraId="6CD10EB9" w14:textId="41FA6367"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 xml:space="preserve">b) multa de 0,5% a 15%, nos casos das infrações previstas nos subitens </w:t>
      </w:r>
      <w:r w:rsidR="00CC5C07">
        <w:rPr>
          <w:rFonts w:ascii="Arial" w:hAnsi="Arial" w:cs="Arial"/>
          <w:sz w:val="20"/>
          <w:szCs w:val="20"/>
        </w:rPr>
        <w:t>9</w:t>
      </w:r>
      <w:r w:rsidRPr="00573BB1">
        <w:rPr>
          <w:rFonts w:ascii="Arial" w:hAnsi="Arial" w:cs="Arial"/>
          <w:sz w:val="20"/>
          <w:szCs w:val="20"/>
        </w:rPr>
        <w:t xml:space="preserve">.1.2 a </w:t>
      </w:r>
      <w:r w:rsidR="00CC5C07">
        <w:rPr>
          <w:rFonts w:ascii="Arial" w:hAnsi="Arial" w:cs="Arial"/>
          <w:sz w:val="20"/>
          <w:szCs w:val="20"/>
        </w:rPr>
        <w:t>9</w:t>
      </w:r>
      <w:r w:rsidRPr="00573BB1">
        <w:rPr>
          <w:rFonts w:ascii="Arial" w:hAnsi="Arial" w:cs="Arial"/>
          <w:sz w:val="20"/>
          <w:szCs w:val="20"/>
        </w:rPr>
        <w:t xml:space="preserve">.1.7, incidente sobre o valor </w:t>
      </w:r>
      <w:r w:rsidR="00F207F1">
        <w:rPr>
          <w:rFonts w:ascii="Arial" w:hAnsi="Arial" w:cs="Arial"/>
          <w:sz w:val="20"/>
          <w:szCs w:val="20"/>
        </w:rPr>
        <w:t xml:space="preserve">inicial atualizado </w:t>
      </w:r>
      <w:r w:rsidRPr="00573BB1">
        <w:rPr>
          <w:rFonts w:ascii="Arial" w:hAnsi="Arial" w:cs="Arial"/>
          <w:sz w:val="20"/>
          <w:szCs w:val="20"/>
        </w:rPr>
        <w:t>do Contrato;</w:t>
      </w:r>
    </w:p>
    <w:p w14:paraId="2B2EC4D9" w14:textId="69AA2E01" w:rsidR="00520145" w:rsidRDefault="00520145" w:rsidP="00AB671A">
      <w:pPr>
        <w:spacing w:line="276" w:lineRule="auto"/>
        <w:ind w:firstLine="567"/>
        <w:jc w:val="both"/>
        <w:rPr>
          <w:rFonts w:ascii="Arial" w:hAnsi="Arial" w:cs="Arial"/>
          <w:sz w:val="20"/>
          <w:szCs w:val="20"/>
        </w:rPr>
      </w:pPr>
      <w:r w:rsidRPr="00573BB1">
        <w:rPr>
          <w:rFonts w:ascii="Arial" w:hAnsi="Arial" w:cs="Arial"/>
          <w:sz w:val="20"/>
          <w:szCs w:val="20"/>
        </w:rPr>
        <w:t xml:space="preserve">c) multa de 5% a 30%, nos casos das infrações previstas nos subitens </w:t>
      </w:r>
      <w:r w:rsidR="00CC5C07">
        <w:rPr>
          <w:rFonts w:ascii="Arial" w:hAnsi="Arial" w:cs="Arial"/>
          <w:sz w:val="20"/>
          <w:szCs w:val="20"/>
        </w:rPr>
        <w:t>9</w:t>
      </w:r>
      <w:r w:rsidRPr="00573BB1">
        <w:rPr>
          <w:rFonts w:ascii="Arial" w:hAnsi="Arial" w:cs="Arial"/>
          <w:sz w:val="20"/>
          <w:szCs w:val="20"/>
        </w:rPr>
        <w:t xml:space="preserve">.1.8 a </w:t>
      </w:r>
      <w:r w:rsidR="00CC5C07">
        <w:rPr>
          <w:rFonts w:ascii="Arial" w:hAnsi="Arial" w:cs="Arial"/>
          <w:sz w:val="20"/>
          <w:szCs w:val="20"/>
        </w:rPr>
        <w:t>9</w:t>
      </w:r>
      <w:r w:rsidRPr="00573BB1">
        <w:rPr>
          <w:rFonts w:ascii="Arial" w:hAnsi="Arial" w:cs="Arial"/>
          <w:sz w:val="20"/>
          <w:szCs w:val="20"/>
        </w:rPr>
        <w:t xml:space="preserve">.1.12, incidente sobre o valor </w:t>
      </w:r>
      <w:r w:rsidR="00F207F1">
        <w:rPr>
          <w:rFonts w:ascii="Arial" w:hAnsi="Arial" w:cs="Arial"/>
          <w:sz w:val="20"/>
          <w:szCs w:val="20"/>
        </w:rPr>
        <w:t>inicial atualizado</w:t>
      </w:r>
      <w:r w:rsidR="00F207F1" w:rsidRPr="00573BB1" w:rsidDel="00F207F1">
        <w:rPr>
          <w:rFonts w:ascii="Arial" w:hAnsi="Arial" w:cs="Arial"/>
          <w:sz w:val="20"/>
          <w:szCs w:val="20"/>
        </w:rPr>
        <w:t xml:space="preserve"> </w:t>
      </w:r>
      <w:r w:rsidRPr="00573BB1">
        <w:rPr>
          <w:rFonts w:ascii="Arial" w:hAnsi="Arial" w:cs="Arial"/>
          <w:sz w:val="20"/>
          <w:szCs w:val="20"/>
        </w:rPr>
        <w:t>do Contrato;</w:t>
      </w:r>
    </w:p>
    <w:p w14:paraId="12F195D1" w14:textId="49C8D85F" w:rsidR="00520145" w:rsidRPr="00573BB1" w:rsidRDefault="00CC5C07" w:rsidP="00AB671A">
      <w:pPr>
        <w:pStyle w:val="NormalWeb"/>
        <w:spacing w:before="225" w:line="276" w:lineRule="auto"/>
        <w:ind w:firstLine="567"/>
        <w:contextualSpacing/>
        <w:jc w:val="both"/>
        <w:rPr>
          <w:rFonts w:ascii="Arial" w:hAnsi="Arial" w:cs="Arial"/>
          <w:color w:val="000000"/>
          <w:sz w:val="20"/>
          <w:szCs w:val="20"/>
        </w:rPr>
      </w:pPr>
      <w:r>
        <w:rPr>
          <w:rFonts w:ascii="Arial" w:hAnsi="Arial" w:cs="Arial"/>
          <w:sz w:val="20"/>
          <w:szCs w:val="20"/>
        </w:rPr>
        <w:t>9</w:t>
      </w:r>
      <w:r w:rsidR="00520145" w:rsidRPr="00573BB1">
        <w:rPr>
          <w:rFonts w:ascii="Arial" w:hAnsi="Arial" w:cs="Arial"/>
          <w:sz w:val="20"/>
          <w:szCs w:val="20"/>
        </w:rPr>
        <w:t xml:space="preserve">.2.2.1 Na hipótese de a infração ser cometida antes da celebração do contrato, a base de cálculo da multa do item </w:t>
      </w:r>
      <w:r>
        <w:rPr>
          <w:rFonts w:ascii="Arial" w:hAnsi="Arial" w:cs="Arial"/>
          <w:sz w:val="20"/>
          <w:szCs w:val="20"/>
        </w:rPr>
        <w:t>9</w:t>
      </w:r>
      <w:r w:rsidR="00520145" w:rsidRPr="00573BB1">
        <w:rPr>
          <w:rFonts w:ascii="Arial" w:hAnsi="Arial" w:cs="Arial"/>
          <w:sz w:val="20"/>
          <w:szCs w:val="20"/>
        </w:rPr>
        <w:t>.2.2 será o valor anual estimado da contratação.</w:t>
      </w:r>
    </w:p>
    <w:p w14:paraId="3D1D71E1" w14:textId="1B0A7F1D" w:rsidR="00F207F1" w:rsidRDefault="00520145" w:rsidP="00933A12">
      <w:pPr>
        <w:spacing w:line="276" w:lineRule="auto"/>
        <w:ind w:left="567" w:right="566"/>
        <w:contextualSpacing/>
        <w:jc w:val="both"/>
        <w:rPr>
          <w:rFonts w:ascii="Arial" w:hAnsi="Arial" w:cs="Arial"/>
          <w:color w:val="FF0000"/>
          <w:sz w:val="20"/>
          <w:szCs w:val="20"/>
        </w:rPr>
      </w:pPr>
      <w:r w:rsidRPr="00F207F1">
        <w:rPr>
          <w:rFonts w:ascii="Arial" w:hAnsi="Arial" w:cs="Arial"/>
          <w:color w:val="FF0000"/>
          <w:sz w:val="20"/>
          <w:szCs w:val="20"/>
        </w:rPr>
        <w:t xml:space="preserve">NOTA EXPLICATIVA: A base de cálculo prevista nas alíneas </w:t>
      </w:r>
      <w:r w:rsidRPr="00F207F1">
        <w:rPr>
          <w:rFonts w:ascii="Arial" w:hAnsi="Arial" w:cs="Arial"/>
          <w:color w:val="FF0000"/>
          <w:sz w:val="20"/>
          <w:szCs w:val="20"/>
          <w:u w:val="single"/>
        </w:rPr>
        <w:t>a</w:t>
      </w:r>
      <w:r w:rsidRPr="00F207F1">
        <w:rPr>
          <w:rFonts w:ascii="Arial" w:hAnsi="Arial" w:cs="Arial"/>
          <w:color w:val="FF0000"/>
          <w:sz w:val="20"/>
          <w:szCs w:val="20"/>
        </w:rPr>
        <w:t xml:space="preserve"> a </w:t>
      </w:r>
      <w:r w:rsidR="00F207F1" w:rsidRPr="00F207F1">
        <w:rPr>
          <w:rFonts w:ascii="Arial" w:hAnsi="Arial" w:cs="Arial"/>
          <w:color w:val="FF0000"/>
          <w:sz w:val="20"/>
          <w:szCs w:val="20"/>
          <w:u w:val="single"/>
        </w:rPr>
        <w:t>c</w:t>
      </w:r>
      <w:r w:rsidRPr="00F207F1">
        <w:rPr>
          <w:rFonts w:ascii="Arial" w:hAnsi="Arial" w:cs="Arial"/>
          <w:color w:val="FF0000"/>
          <w:sz w:val="20"/>
          <w:szCs w:val="20"/>
        </w:rPr>
        <w:t xml:space="preserve"> do item </w:t>
      </w:r>
      <w:r w:rsidR="00CC5C07">
        <w:rPr>
          <w:rFonts w:ascii="Arial" w:hAnsi="Arial" w:cs="Arial"/>
          <w:color w:val="FF0000"/>
          <w:sz w:val="20"/>
          <w:szCs w:val="20"/>
        </w:rPr>
        <w:t>9</w:t>
      </w:r>
      <w:r w:rsidRPr="00F207F1">
        <w:rPr>
          <w:rFonts w:ascii="Arial" w:hAnsi="Arial" w:cs="Arial"/>
          <w:color w:val="FF0000"/>
          <w:sz w:val="20"/>
          <w:szCs w:val="20"/>
        </w:rPr>
        <w:t xml:space="preserve">.2.2, </w:t>
      </w:r>
      <w:r w:rsidR="00F207F1" w:rsidRPr="004D0B96">
        <w:rPr>
          <w:rFonts w:ascii="Arial" w:hAnsi="Arial" w:cs="Arial"/>
          <w:color w:val="FF0000"/>
          <w:sz w:val="20"/>
          <w:szCs w:val="20"/>
        </w:rPr>
        <w:t>pode ser alterada, de acordo com o caso concreto, estabelecendo como base de cálculo, ao invés do valor inicial atualizado do Contrato, o valor da parcela não executada, ou o valor anual do contrato, como critério de dosimetria.</w:t>
      </w:r>
    </w:p>
    <w:p w14:paraId="677E9AFC" w14:textId="18D90004" w:rsidR="00520145" w:rsidRPr="00F207F1" w:rsidRDefault="00F207F1" w:rsidP="00933A12">
      <w:pPr>
        <w:spacing w:line="276" w:lineRule="auto"/>
        <w:ind w:left="567" w:right="566"/>
        <w:contextualSpacing/>
        <w:jc w:val="both"/>
        <w:rPr>
          <w:rFonts w:ascii="Arial" w:hAnsi="Arial" w:cs="Arial"/>
          <w:color w:val="FF0000"/>
          <w:sz w:val="20"/>
          <w:szCs w:val="20"/>
        </w:rPr>
      </w:pPr>
      <w:r w:rsidRPr="004D0B96">
        <w:rPr>
          <w:rFonts w:ascii="Arial" w:hAnsi="Arial" w:cs="Arial"/>
          <w:color w:val="FF0000"/>
          <w:sz w:val="20"/>
          <w:szCs w:val="20"/>
        </w:rPr>
        <w:t>A multa administrativa não visa reparar os prejuízos causados à Administração, mas penalizar o contratado que descumprir as disposições do contrato, aí incluídas as hipóteses de emissão de nota de empenho</w:t>
      </w:r>
      <w:r w:rsidR="00520145" w:rsidRPr="00F207F1">
        <w:rPr>
          <w:rFonts w:ascii="Arial" w:hAnsi="Arial" w:cs="Arial"/>
          <w:color w:val="FF0000"/>
          <w:sz w:val="20"/>
          <w:szCs w:val="20"/>
        </w:rPr>
        <w:t>.</w:t>
      </w:r>
    </w:p>
    <w:p w14:paraId="7F0CB0CD" w14:textId="77777777" w:rsidR="00520145" w:rsidRPr="00573BB1" w:rsidRDefault="00520145" w:rsidP="00AB671A">
      <w:pPr>
        <w:spacing w:line="276" w:lineRule="auto"/>
        <w:ind w:left="851" w:right="566"/>
        <w:contextualSpacing/>
        <w:jc w:val="both"/>
        <w:rPr>
          <w:rFonts w:ascii="Arial" w:hAnsi="Arial" w:cs="Arial"/>
          <w:color w:val="FF0000"/>
          <w:sz w:val="20"/>
          <w:szCs w:val="20"/>
        </w:rPr>
      </w:pPr>
      <w:r w:rsidRPr="00573BB1">
        <w:rPr>
          <w:rFonts w:ascii="Arial" w:hAnsi="Arial" w:cs="Arial"/>
          <w:color w:val="FF0000"/>
          <w:sz w:val="20"/>
          <w:szCs w:val="20"/>
        </w:rPr>
        <w:t xml:space="preserve">  </w:t>
      </w:r>
    </w:p>
    <w:p w14:paraId="24E7A0F6" w14:textId="2A08576C"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.2.2.2    Em caso de reincidência, o valor total das multas administrativas aplicadas não poderá exceder o limite de 30% (trinta por cento) sobre o valor total do Contrato.</w:t>
      </w:r>
    </w:p>
    <w:p w14:paraId="6516B3D7" w14:textId="77777777" w:rsidR="00520145" w:rsidRPr="00573BB1" w:rsidRDefault="00520145" w:rsidP="00AB671A">
      <w:pPr>
        <w:spacing w:line="276" w:lineRule="auto"/>
        <w:ind w:firstLine="567"/>
        <w:contextualSpacing/>
        <w:jc w:val="both"/>
        <w:rPr>
          <w:rFonts w:ascii="Arial" w:hAnsi="Arial" w:cs="Arial"/>
          <w:sz w:val="20"/>
          <w:szCs w:val="20"/>
        </w:rPr>
      </w:pPr>
    </w:p>
    <w:p w14:paraId="32FE1AF8" w14:textId="29A547F5"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.2.2.3 Se a multa aplicada e as indenizações cabíveis forem superiores ao valor de pagamento eventualmente devido pela Administração ao </w:t>
      </w:r>
      <w:r w:rsidR="00520145" w:rsidRPr="00573BB1">
        <w:rPr>
          <w:rFonts w:ascii="Arial" w:hAnsi="Arial" w:cs="Arial"/>
          <w:color w:val="000000"/>
          <w:sz w:val="20"/>
          <w:szCs w:val="20"/>
        </w:rPr>
        <w:t>contratado</w:t>
      </w:r>
      <w:r w:rsidR="00520145" w:rsidRPr="00573BB1">
        <w:rPr>
          <w:rFonts w:ascii="Arial" w:hAnsi="Arial" w:cs="Arial"/>
          <w:sz w:val="20"/>
          <w:szCs w:val="20"/>
        </w:rPr>
        <w:t xml:space="preserve">, além da perda desse valor, a diferença será descontada da garantia prestada ou será cobrada judicialmente, na forma do art. 156, § 8º, da Lei nº 14.133/2021, e conforme o procedimento previsto no item </w:t>
      </w:r>
      <w:r>
        <w:rPr>
          <w:rFonts w:ascii="Arial" w:hAnsi="Arial" w:cs="Arial"/>
          <w:sz w:val="20"/>
          <w:szCs w:val="20"/>
        </w:rPr>
        <w:t>9</w:t>
      </w:r>
      <w:r w:rsidR="00520145" w:rsidRPr="00573BB1">
        <w:rPr>
          <w:rFonts w:ascii="Arial" w:hAnsi="Arial" w:cs="Arial"/>
          <w:sz w:val="20"/>
          <w:szCs w:val="20"/>
        </w:rPr>
        <w:t>.13.</w:t>
      </w:r>
    </w:p>
    <w:p w14:paraId="595D6A18" w14:textId="77777777" w:rsidR="00520145" w:rsidRPr="00573BB1" w:rsidRDefault="00520145" w:rsidP="00AB671A">
      <w:pPr>
        <w:spacing w:line="276" w:lineRule="auto"/>
        <w:ind w:firstLine="567"/>
        <w:contextualSpacing/>
        <w:jc w:val="both"/>
        <w:rPr>
          <w:rFonts w:ascii="Arial" w:hAnsi="Arial" w:cs="Arial"/>
          <w:sz w:val="20"/>
          <w:szCs w:val="20"/>
        </w:rPr>
      </w:pPr>
    </w:p>
    <w:p w14:paraId="6FBBF7ED" w14:textId="06E8BBB6"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.2.2.4 A penalidade de multa pode ser aplicada cumulativamente com as demais sanções, na forma do art. 156, § 7º, da Lei nº 14.133/2021.</w:t>
      </w:r>
    </w:p>
    <w:p w14:paraId="19233DCE" w14:textId="77777777" w:rsidR="00520145" w:rsidRPr="00573BB1" w:rsidRDefault="00520145" w:rsidP="00AB671A">
      <w:pPr>
        <w:spacing w:line="276" w:lineRule="auto"/>
        <w:ind w:firstLine="567"/>
        <w:contextualSpacing/>
        <w:jc w:val="both"/>
        <w:rPr>
          <w:rFonts w:ascii="Arial" w:hAnsi="Arial" w:cs="Arial"/>
          <w:sz w:val="20"/>
          <w:szCs w:val="20"/>
        </w:rPr>
      </w:pPr>
    </w:p>
    <w:p w14:paraId="7806C14E" w14:textId="61323653" w:rsidR="00520145" w:rsidRDefault="00CC5C07"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520145" w:rsidRPr="00573BB1">
        <w:rPr>
          <w:rFonts w:ascii="Arial" w:hAnsi="Arial" w:cs="Arial"/>
          <w:color w:val="000000"/>
          <w:sz w:val="20"/>
          <w:szCs w:val="20"/>
        </w:rPr>
        <w:t>.2.</w:t>
      </w:r>
      <w:r w:rsidR="00520145">
        <w:rPr>
          <w:rFonts w:ascii="Arial" w:hAnsi="Arial" w:cs="Arial"/>
          <w:color w:val="000000"/>
          <w:sz w:val="20"/>
          <w:szCs w:val="20"/>
        </w:rPr>
        <w:t>3</w:t>
      </w:r>
      <w:r w:rsidR="00520145" w:rsidRPr="00573BB1">
        <w:rPr>
          <w:rFonts w:ascii="Arial" w:hAnsi="Arial" w:cs="Arial"/>
          <w:color w:val="000000"/>
          <w:sz w:val="20"/>
          <w:szCs w:val="20"/>
        </w:rPr>
        <w:t xml:space="preserve"> Impedimento de licitar e contratar, prevista no </w:t>
      </w:r>
      <w:r w:rsidR="00520145" w:rsidRPr="00573BB1">
        <w:rPr>
          <w:rFonts w:ascii="Arial" w:hAnsi="Arial" w:cs="Arial"/>
          <w:sz w:val="20"/>
          <w:szCs w:val="20"/>
        </w:rPr>
        <w:t xml:space="preserve">art. 156, III, § 4º, da Lei nº 14.133/2021, </w:t>
      </w:r>
      <w:r w:rsidR="00520145" w:rsidRPr="00573BB1">
        <w:rPr>
          <w:rFonts w:ascii="Arial" w:hAnsi="Arial" w:cs="Arial"/>
          <w:color w:val="000000"/>
          <w:sz w:val="20"/>
          <w:szCs w:val="20"/>
        </w:rPr>
        <w:t xml:space="preserve">nos casos relacionados nos subitens </w:t>
      </w:r>
      <w:r>
        <w:rPr>
          <w:rFonts w:ascii="Arial" w:hAnsi="Arial" w:cs="Arial"/>
          <w:color w:val="000000"/>
          <w:sz w:val="20"/>
          <w:szCs w:val="20"/>
        </w:rPr>
        <w:t>9</w:t>
      </w:r>
      <w:r w:rsidR="00520145" w:rsidRPr="00573BB1">
        <w:rPr>
          <w:rFonts w:ascii="Arial" w:hAnsi="Arial" w:cs="Arial"/>
          <w:color w:val="000000"/>
          <w:sz w:val="20"/>
          <w:szCs w:val="20"/>
        </w:rPr>
        <w:t xml:space="preserve">.1.2 a </w:t>
      </w:r>
      <w:r>
        <w:rPr>
          <w:rFonts w:ascii="Arial" w:hAnsi="Arial" w:cs="Arial"/>
          <w:color w:val="000000"/>
          <w:sz w:val="20"/>
          <w:szCs w:val="20"/>
        </w:rPr>
        <w:t>9</w:t>
      </w:r>
      <w:r w:rsidR="00520145" w:rsidRPr="00573BB1">
        <w:rPr>
          <w:rFonts w:ascii="Arial" w:hAnsi="Arial" w:cs="Arial"/>
          <w:color w:val="000000"/>
          <w:sz w:val="20"/>
          <w:szCs w:val="20"/>
        </w:rPr>
        <w:t>.1.7, quando não se justificar a imposição de penalidade mais grave, e impedirá o responsável de licitar ou contratar no âmbito da Administração Pública direta e indireta do Estado, pelo prazo máximo de 3 (três) anos;</w:t>
      </w:r>
    </w:p>
    <w:p w14:paraId="3632B364" w14:textId="77777777" w:rsidR="00520145" w:rsidRPr="00573BB1" w:rsidRDefault="00520145" w:rsidP="00AB671A">
      <w:pPr>
        <w:spacing w:line="276" w:lineRule="auto"/>
        <w:ind w:firstLine="567"/>
        <w:contextualSpacing/>
        <w:jc w:val="both"/>
        <w:rPr>
          <w:rFonts w:ascii="Arial" w:eastAsia="Arial" w:hAnsi="Arial" w:cs="Arial"/>
          <w:color w:val="000000"/>
          <w:sz w:val="20"/>
          <w:szCs w:val="20"/>
        </w:rPr>
      </w:pPr>
    </w:p>
    <w:p w14:paraId="5218C617" w14:textId="00AD1693" w:rsidR="00520145" w:rsidRDefault="00CC5C07" w:rsidP="00AB671A">
      <w:pPr>
        <w:spacing w:line="276" w:lineRule="auto"/>
        <w:ind w:firstLine="567"/>
        <w:contextualSpacing/>
        <w:jc w:val="both"/>
        <w:rPr>
          <w:rFonts w:ascii="Arial" w:hAnsi="Arial" w:cs="Arial"/>
          <w:sz w:val="20"/>
          <w:szCs w:val="20"/>
        </w:rPr>
      </w:pPr>
      <w:r>
        <w:rPr>
          <w:rFonts w:ascii="Arial" w:hAnsi="Arial" w:cs="Arial"/>
          <w:color w:val="000000"/>
          <w:sz w:val="20"/>
          <w:szCs w:val="20"/>
        </w:rPr>
        <w:t>9</w:t>
      </w:r>
      <w:r w:rsidR="00520145" w:rsidRPr="00573BB1">
        <w:rPr>
          <w:rFonts w:ascii="Arial" w:hAnsi="Arial" w:cs="Arial"/>
          <w:color w:val="000000"/>
          <w:sz w:val="20"/>
          <w:szCs w:val="20"/>
        </w:rPr>
        <w:t>.2.4 Declaração de inidoneidade para licitar ou contratar, prevista no a</w:t>
      </w:r>
      <w:r w:rsidR="00520145" w:rsidRPr="00573BB1">
        <w:rPr>
          <w:rStyle w:val="cf01"/>
          <w:rFonts w:ascii="Arial" w:hAnsi="Arial" w:cs="Arial"/>
          <w:b w:val="0"/>
          <w:bCs w:val="0"/>
          <w:i w:val="0"/>
          <w:iCs w:val="0"/>
          <w:sz w:val="20"/>
          <w:szCs w:val="20"/>
        </w:rPr>
        <w:t>rt. 156, IV, § 5º, da Lei nº 14.133/2021,</w:t>
      </w:r>
      <w:r w:rsidR="00520145" w:rsidRPr="00573BB1">
        <w:rPr>
          <w:rStyle w:val="cf01"/>
          <w:rFonts w:ascii="Arial" w:hAnsi="Arial" w:cs="Arial"/>
          <w:sz w:val="20"/>
          <w:szCs w:val="20"/>
        </w:rPr>
        <w:t xml:space="preserve"> </w:t>
      </w:r>
      <w:r w:rsidR="00520145" w:rsidRPr="00573BB1">
        <w:rPr>
          <w:rFonts w:ascii="Arial" w:hAnsi="Arial" w:cs="Arial"/>
          <w:color w:val="000000"/>
          <w:sz w:val="20"/>
          <w:szCs w:val="20"/>
        </w:rPr>
        <w:t xml:space="preserve">nos casos relacionados nos subitens </w:t>
      </w:r>
      <w:r>
        <w:rPr>
          <w:rFonts w:ascii="Arial" w:hAnsi="Arial" w:cs="Arial"/>
          <w:color w:val="000000"/>
          <w:sz w:val="20"/>
          <w:szCs w:val="20"/>
        </w:rPr>
        <w:t>9</w:t>
      </w:r>
      <w:r w:rsidR="00520145" w:rsidRPr="00573BB1">
        <w:rPr>
          <w:rFonts w:ascii="Arial" w:hAnsi="Arial" w:cs="Arial"/>
          <w:color w:val="000000"/>
          <w:sz w:val="20"/>
          <w:szCs w:val="20"/>
        </w:rPr>
        <w:t xml:space="preserve">.1.8 a </w:t>
      </w:r>
      <w:r>
        <w:rPr>
          <w:rFonts w:ascii="Arial" w:hAnsi="Arial" w:cs="Arial"/>
          <w:color w:val="000000"/>
          <w:sz w:val="20"/>
          <w:szCs w:val="20"/>
        </w:rPr>
        <w:t>9</w:t>
      </w:r>
      <w:r w:rsidR="00520145" w:rsidRPr="00573BB1">
        <w:rPr>
          <w:rFonts w:ascii="Arial" w:hAnsi="Arial" w:cs="Arial"/>
          <w:color w:val="000000"/>
          <w:sz w:val="20"/>
          <w:szCs w:val="20"/>
        </w:rPr>
        <w:t>.1.12,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r w:rsidR="00520145" w:rsidRPr="00573BB1">
        <w:rPr>
          <w:rFonts w:ascii="Arial" w:hAnsi="Arial" w:cs="Arial"/>
          <w:sz w:val="20"/>
          <w:szCs w:val="20"/>
        </w:rPr>
        <w:t>.</w:t>
      </w:r>
    </w:p>
    <w:p w14:paraId="4CE6C5E3" w14:textId="77777777" w:rsidR="00C421F9" w:rsidRPr="00573BB1" w:rsidRDefault="00C421F9" w:rsidP="00AB671A">
      <w:pPr>
        <w:spacing w:line="276" w:lineRule="auto"/>
        <w:ind w:firstLine="567"/>
        <w:contextualSpacing/>
        <w:jc w:val="both"/>
        <w:rPr>
          <w:rFonts w:ascii="Arial" w:hAnsi="Arial" w:cs="Arial"/>
          <w:sz w:val="20"/>
          <w:szCs w:val="20"/>
        </w:rPr>
      </w:pPr>
    </w:p>
    <w:p w14:paraId="1B743421" w14:textId="77F50180"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.3 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54008C4F" w14:textId="77777777" w:rsidR="00520145" w:rsidRPr="00573BB1" w:rsidRDefault="00520145" w:rsidP="00AB671A">
      <w:pPr>
        <w:spacing w:line="276" w:lineRule="auto"/>
        <w:ind w:firstLine="567"/>
        <w:contextualSpacing/>
        <w:jc w:val="both"/>
        <w:rPr>
          <w:rFonts w:ascii="Arial" w:hAnsi="Arial" w:cs="Arial"/>
          <w:sz w:val="20"/>
          <w:szCs w:val="20"/>
        </w:rPr>
      </w:pPr>
    </w:p>
    <w:p w14:paraId="3413A6FD" w14:textId="407936E9"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.3.1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0FA0E26" w14:textId="77777777" w:rsidR="00520145" w:rsidRPr="00573BB1" w:rsidRDefault="00520145" w:rsidP="00AB671A">
      <w:pPr>
        <w:spacing w:line="276" w:lineRule="auto"/>
        <w:ind w:firstLine="567"/>
        <w:contextualSpacing/>
        <w:jc w:val="both"/>
        <w:rPr>
          <w:rFonts w:ascii="Arial" w:hAnsi="Arial" w:cs="Arial"/>
          <w:sz w:val="20"/>
          <w:szCs w:val="20"/>
        </w:rPr>
      </w:pPr>
    </w:p>
    <w:p w14:paraId="43FDCAA1" w14:textId="3263D1EE"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.3.2 O atraso superior a 25 (vinte e cinco) dias no cumprimento da obrigação prevista no item </w:t>
      </w:r>
      <w:r>
        <w:rPr>
          <w:rFonts w:ascii="Arial" w:hAnsi="Arial" w:cs="Arial"/>
          <w:sz w:val="20"/>
          <w:szCs w:val="20"/>
        </w:rPr>
        <w:t>9</w:t>
      </w:r>
      <w:r w:rsidR="00520145" w:rsidRPr="00573BB1">
        <w:rPr>
          <w:rFonts w:ascii="Arial" w:hAnsi="Arial" w:cs="Arial"/>
          <w:sz w:val="20"/>
          <w:szCs w:val="20"/>
        </w:rPr>
        <w:t>.3.1 autoriza a Administração a promover a rescisão contratual por descumprimento ou cumprimento irregular de suas cláusulas.</w:t>
      </w:r>
    </w:p>
    <w:p w14:paraId="7A536205" w14:textId="77777777" w:rsidR="00520145" w:rsidRPr="00573BB1" w:rsidRDefault="00520145" w:rsidP="00AB671A">
      <w:pPr>
        <w:spacing w:line="276" w:lineRule="auto"/>
        <w:ind w:firstLine="567"/>
        <w:contextualSpacing/>
        <w:jc w:val="both"/>
        <w:rPr>
          <w:rFonts w:ascii="Arial" w:hAnsi="Arial" w:cs="Arial"/>
          <w:sz w:val="20"/>
          <w:szCs w:val="20"/>
        </w:rPr>
      </w:pPr>
    </w:p>
    <w:p w14:paraId="6BE44A5B" w14:textId="46003343"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.3.3 A aplicação de multa de mora não impedirá que a Administração a converta em compensatória e promova a extinção unilateral do Contrato com a aplicação cumulada de outras sanções previstas no Contrato.</w:t>
      </w:r>
    </w:p>
    <w:p w14:paraId="30057EAB" w14:textId="77777777" w:rsidR="00520145" w:rsidRPr="00573BB1" w:rsidRDefault="00520145" w:rsidP="00AB671A">
      <w:pPr>
        <w:spacing w:line="276" w:lineRule="auto"/>
        <w:ind w:firstLine="567"/>
        <w:contextualSpacing/>
        <w:jc w:val="both"/>
        <w:rPr>
          <w:rFonts w:ascii="Arial" w:hAnsi="Arial" w:cs="Arial"/>
          <w:sz w:val="20"/>
          <w:szCs w:val="20"/>
        </w:rPr>
      </w:pPr>
    </w:p>
    <w:p w14:paraId="5DD93877" w14:textId="33303258"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.4 No caso de inexecução total ou parcial do objeto, que acarrete a rescisão do Contrato, será automaticamente devida multa compensatória no valor de </w:t>
      </w:r>
      <w:r w:rsidR="00520145" w:rsidRPr="00573BB1">
        <w:rPr>
          <w:rFonts w:ascii="Arial" w:hAnsi="Arial" w:cs="Arial"/>
          <w:color w:val="FF0000"/>
          <w:sz w:val="20"/>
          <w:szCs w:val="20"/>
        </w:rPr>
        <w:t>...</w:t>
      </w:r>
      <w:r w:rsidR="00520145">
        <w:rPr>
          <w:rFonts w:ascii="Arial" w:hAnsi="Arial" w:cs="Arial"/>
          <w:color w:val="FF0000"/>
          <w:sz w:val="20"/>
          <w:szCs w:val="20"/>
        </w:rPr>
        <w:t>.</w:t>
      </w:r>
      <w:r w:rsidR="00520145" w:rsidRPr="00573BB1">
        <w:rPr>
          <w:rFonts w:ascii="Arial" w:hAnsi="Arial" w:cs="Arial"/>
          <w:color w:val="FF0000"/>
          <w:sz w:val="20"/>
          <w:szCs w:val="20"/>
        </w:rPr>
        <w:t>.%</w:t>
      </w:r>
      <w:r w:rsidR="00520145" w:rsidRPr="00573BB1">
        <w:rPr>
          <w:rFonts w:ascii="Arial" w:hAnsi="Arial" w:cs="Arial"/>
          <w:sz w:val="20"/>
          <w:szCs w:val="20"/>
        </w:rPr>
        <w:t xml:space="preserve"> do valor do Contrato.</w:t>
      </w:r>
    </w:p>
    <w:p w14:paraId="71581EF8" w14:textId="77777777" w:rsidR="00520145" w:rsidRDefault="00520145" w:rsidP="00AB671A">
      <w:pPr>
        <w:spacing w:line="276" w:lineRule="auto"/>
        <w:ind w:left="567" w:right="566" w:firstLine="567"/>
        <w:jc w:val="both"/>
        <w:rPr>
          <w:rFonts w:ascii="Arial" w:hAnsi="Arial" w:cs="Arial"/>
          <w:b/>
          <w:bCs/>
          <w:color w:val="FF0000"/>
          <w:sz w:val="20"/>
          <w:szCs w:val="20"/>
        </w:rPr>
      </w:pPr>
    </w:p>
    <w:p w14:paraId="5CA905F4" w14:textId="77777777" w:rsidR="00520145" w:rsidRDefault="00520145" w:rsidP="00933A12">
      <w:pPr>
        <w:spacing w:line="276" w:lineRule="auto"/>
        <w:ind w:left="567" w:right="566"/>
        <w:contextualSpacing/>
        <w:jc w:val="both"/>
        <w:rPr>
          <w:rFonts w:ascii="Arial" w:hAnsi="Arial" w:cs="Arial"/>
          <w:color w:val="FF0000"/>
          <w:sz w:val="20"/>
          <w:szCs w:val="20"/>
        </w:rPr>
      </w:pPr>
      <w:bookmarkStart w:id="31" w:name="_Hlk152691399"/>
      <w:r w:rsidRPr="007B2F6D">
        <w:rPr>
          <w:rFonts w:ascii="Arial" w:hAnsi="Arial" w:cs="Arial"/>
          <w:color w:val="FF0000"/>
          <w:sz w:val="20"/>
          <w:szCs w:val="20"/>
        </w:rPr>
        <w:t>NOTA EXPLICATIVA</w:t>
      </w:r>
      <w:r w:rsidRPr="00573BB1">
        <w:rPr>
          <w:rFonts w:ascii="Arial" w:hAnsi="Arial" w:cs="Arial"/>
          <w:color w:val="FF0000"/>
          <w:sz w:val="20"/>
          <w:szCs w:val="20"/>
        </w:rPr>
        <w:t>:</w:t>
      </w:r>
      <w:r>
        <w:rPr>
          <w:rFonts w:ascii="Arial" w:hAnsi="Arial" w:cs="Arial"/>
          <w:color w:val="FF0000"/>
          <w:sz w:val="20"/>
          <w:szCs w:val="20"/>
        </w:rPr>
        <w:t xml:space="preserve"> </w:t>
      </w:r>
      <w:r w:rsidRPr="00573BB1">
        <w:rPr>
          <w:rFonts w:ascii="Arial" w:hAnsi="Arial" w:cs="Arial"/>
          <w:color w:val="FF0000"/>
          <w:sz w:val="20"/>
          <w:szCs w:val="20"/>
        </w:rPr>
        <w:t xml:space="preserve">A multa compensatória é espécie de cláusula penal que visa pré-definir as perdas e danos em caso de inadimplemento </w:t>
      </w:r>
      <w:bookmarkEnd w:id="31"/>
      <w:r w:rsidRPr="00573BB1">
        <w:rPr>
          <w:rFonts w:ascii="Arial" w:hAnsi="Arial" w:cs="Arial"/>
          <w:color w:val="FF0000"/>
          <w:sz w:val="20"/>
          <w:szCs w:val="20"/>
        </w:rPr>
        <w:t>absoluto e rescisão do Contrato, servindo como uma antecipação caso o valor indenizatório que vier a ser apurado for maior do que a multa compensatória estabelecida. Frisa-se que o seu valor-limite é aquele previsto no art. 412 do Código Civil, ou seja, o valor da obrigação principal. Portanto, deverá o administrador ponderar, no caso concreto, o percentual devido em caso de rescisão contratual que melhor se ad</w:t>
      </w:r>
      <w:r>
        <w:rPr>
          <w:rFonts w:ascii="Arial" w:hAnsi="Arial" w:cs="Arial"/>
          <w:color w:val="FF0000"/>
          <w:sz w:val="20"/>
          <w:szCs w:val="20"/>
        </w:rPr>
        <w:t>e</w:t>
      </w:r>
      <w:r w:rsidRPr="00573BB1">
        <w:rPr>
          <w:rFonts w:ascii="Arial" w:hAnsi="Arial" w:cs="Arial"/>
          <w:color w:val="FF0000"/>
          <w:sz w:val="20"/>
          <w:szCs w:val="20"/>
        </w:rPr>
        <w:t>que à hipótese.</w:t>
      </w:r>
    </w:p>
    <w:p w14:paraId="5B565734" w14:textId="77777777" w:rsidR="00520145" w:rsidRPr="00573BB1" w:rsidRDefault="00520145" w:rsidP="00AB671A">
      <w:pPr>
        <w:spacing w:line="276" w:lineRule="auto"/>
        <w:ind w:left="567" w:right="566"/>
        <w:contextualSpacing/>
        <w:jc w:val="both"/>
        <w:rPr>
          <w:rFonts w:ascii="Arial" w:hAnsi="Arial" w:cs="Arial"/>
          <w:color w:val="FF0000"/>
          <w:sz w:val="20"/>
          <w:szCs w:val="20"/>
        </w:rPr>
      </w:pPr>
      <w:r w:rsidRPr="00573BB1">
        <w:rPr>
          <w:rFonts w:ascii="Arial" w:hAnsi="Arial" w:cs="Arial"/>
          <w:color w:val="FF0000"/>
          <w:sz w:val="20"/>
          <w:szCs w:val="20"/>
        </w:rPr>
        <w:t xml:space="preserve"> </w:t>
      </w:r>
      <w:r w:rsidRPr="00573BB1">
        <w:rPr>
          <w:rFonts w:ascii="Arial" w:hAnsi="Arial" w:cs="Arial"/>
          <w:color w:val="FF0000"/>
          <w:sz w:val="20"/>
          <w:szCs w:val="20"/>
          <w:highlight w:val="yellow"/>
        </w:rPr>
        <w:t xml:space="preserve"> </w:t>
      </w:r>
    </w:p>
    <w:p w14:paraId="1A5C3F82" w14:textId="4ED26F31"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.4.1 </w:t>
      </w:r>
      <w:r w:rsidR="00520145">
        <w:rPr>
          <w:rFonts w:ascii="Arial" w:hAnsi="Arial" w:cs="Arial"/>
          <w:sz w:val="20"/>
          <w:szCs w:val="20"/>
        </w:rPr>
        <w:t>A</w:t>
      </w:r>
      <w:r w:rsidR="00520145" w:rsidRPr="00573BB1">
        <w:rPr>
          <w:rFonts w:ascii="Arial" w:hAnsi="Arial" w:cs="Arial"/>
          <w:sz w:val="20"/>
          <w:szCs w:val="20"/>
        </w:rPr>
        <w:t xml:space="preserve"> multa compensatória</w:t>
      </w:r>
      <w:r w:rsidR="00520145">
        <w:rPr>
          <w:rFonts w:ascii="Arial" w:hAnsi="Arial" w:cs="Arial"/>
          <w:sz w:val="20"/>
          <w:szCs w:val="20"/>
        </w:rPr>
        <w:t xml:space="preserve">, isoladamente aplicada ou quando somada ao valor da multa moratória convertida, </w:t>
      </w:r>
      <w:r w:rsidR="00520145" w:rsidRPr="00573BB1">
        <w:rPr>
          <w:rFonts w:ascii="Arial" w:hAnsi="Arial" w:cs="Arial"/>
          <w:sz w:val="20"/>
          <w:szCs w:val="20"/>
        </w:rPr>
        <w:t>não poderá exceder o limite previsto no art. 412 do Código Civil, ou seja, o valor da obrigação principal.</w:t>
      </w:r>
    </w:p>
    <w:p w14:paraId="5FFD1AFE" w14:textId="77777777" w:rsidR="00520145" w:rsidRPr="00573BB1" w:rsidRDefault="00520145" w:rsidP="00AB671A">
      <w:pPr>
        <w:spacing w:line="276" w:lineRule="auto"/>
        <w:ind w:firstLine="567"/>
        <w:contextualSpacing/>
        <w:jc w:val="both"/>
        <w:rPr>
          <w:rFonts w:ascii="Arial" w:hAnsi="Arial" w:cs="Arial"/>
          <w:sz w:val="20"/>
          <w:szCs w:val="20"/>
        </w:rPr>
      </w:pPr>
    </w:p>
    <w:p w14:paraId="0C016808" w14:textId="2F09162C"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.5 Na aplicação das sanções serão considerados os seguintes requisitos, previstos no art. </w:t>
      </w:r>
      <w:r w:rsidR="00520145" w:rsidRPr="00573BB1">
        <w:rPr>
          <w:rStyle w:val="cf01"/>
          <w:rFonts w:ascii="Arial" w:hAnsi="Arial" w:cs="Arial"/>
          <w:b w:val="0"/>
          <w:bCs w:val="0"/>
          <w:i w:val="0"/>
          <w:iCs w:val="0"/>
          <w:sz w:val="20"/>
          <w:szCs w:val="20"/>
        </w:rPr>
        <w:t>156, § 1º, incisos I a V, da Lei nº 14.133/2021</w:t>
      </w:r>
      <w:r w:rsidR="00520145" w:rsidRPr="00573BB1">
        <w:rPr>
          <w:rFonts w:ascii="Arial" w:hAnsi="Arial" w:cs="Arial"/>
          <w:sz w:val="20"/>
          <w:szCs w:val="20"/>
        </w:rPr>
        <w:t>:</w:t>
      </w:r>
    </w:p>
    <w:p w14:paraId="2D00A1A5" w14:textId="5776BC21"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.5.1 a natureza e a gravidade da infração cometida;</w:t>
      </w:r>
    </w:p>
    <w:p w14:paraId="0C460D43" w14:textId="2BF876D1"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.5.2 as peculiaridades do caso concreto;</w:t>
      </w:r>
    </w:p>
    <w:p w14:paraId="6185F10B" w14:textId="0C7AA98C"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.5.3 as circunstâncias agravantes ou atenuantes, observadas aquelas previstas nos arts. 71 e 72 da Lei n° 5.427, de 1º de abril de 2009;</w:t>
      </w:r>
    </w:p>
    <w:p w14:paraId="5BC6AF60" w14:textId="2695C1FD"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.5.4 os danos que dela provierem para a Administração Pública;</w:t>
      </w:r>
    </w:p>
    <w:p w14:paraId="7042E956" w14:textId="13E4AEA2"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.5.5 a implantação ou o aperfeiçoamento de programa de integridade, conforme normas e orientações dos órgãos de controle.</w:t>
      </w:r>
    </w:p>
    <w:p w14:paraId="51FE84EC" w14:textId="77777777" w:rsidR="00520145" w:rsidRPr="00573BB1" w:rsidRDefault="00520145" w:rsidP="00AB671A">
      <w:pPr>
        <w:spacing w:line="276" w:lineRule="auto"/>
        <w:ind w:firstLine="567"/>
        <w:contextualSpacing/>
        <w:jc w:val="both"/>
        <w:rPr>
          <w:rFonts w:ascii="Arial" w:hAnsi="Arial" w:cs="Arial"/>
          <w:sz w:val="20"/>
          <w:szCs w:val="20"/>
        </w:rPr>
      </w:pPr>
    </w:p>
    <w:p w14:paraId="2C3E352A" w14:textId="6C2E99EB"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.6 A imposição das penalidades é de competência exclusiva do órgão ou entidade contratante, sendo competentes para sua aplicação: </w:t>
      </w:r>
    </w:p>
    <w:p w14:paraId="698A6785" w14:textId="06F068BA"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 xml:space="preserve">a) as sanções previstas nos itens </w:t>
      </w:r>
      <w:r w:rsidR="00CC5C07">
        <w:rPr>
          <w:rFonts w:ascii="Arial" w:hAnsi="Arial" w:cs="Arial"/>
          <w:sz w:val="20"/>
          <w:szCs w:val="20"/>
        </w:rPr>
        <w:t>9</w:t>
      </w:r>
      <w:r w:rsidRPr="00573BB1">
        <w:rPr>
          <w:rFonts w:ascii="Arial" w:hAnsi="Arial" w:cs="Arial"/>
          <w:sz w:val="20"/>
          <w:szCs w:val="20"/>
        </w:rPr>
        <w:t xml:space="preserve">.2.1, </w:t>
      </w:r>
      <w:r w:rsidR="00CC5C07">
        <w:rPr>
          <w:rFonts w:ascii="Arial" w:hAnsi="Arial" w:cs="Arial"/>
          <w:sz w:val="20"/>
          <w:szCs w:val="20"/>
        </w:rPr>
        <w:t>9</w:t>
      </w:r>
      <w:r w:rsidRPr="00573BB1">
        <w:rPr>
          <w:rFonts w:ascii="Arial" w:hAnsi="Arial" w:cs="Arial"/>
          <w:sz w:val="20"/>
          <w:szCs w:val="20"/>
        </w:rPr>
        <w:t xml:space="preserve">.2.2 e </w:t>
      </w:r>
      <w:r w:rsidR="00CC5C07">
        <w:rPr>
          <w:rFonts w:ascii="Arial" w:hAnsi="Arial" w:cs="Arial"/>
          <w:sz w:val="20"/>
          <w:szCs w:val="20"/>
        </w:rPr>
        <w:t>9</w:t>
      </w:r>
      <w:r w:rsidRPr="00573BB1">
        <w:rPr>
          <w:rFonts w:ascii="Arial" w:hAnsi="Arial" w:cs="Arial"/>
          <w:sz w:val="20"/>
          <w:szCs w:val="20"/>
        </w:rPr>
        <w:t>.2.3 serão impostas pelo Ordenador de Despesa;</w:t>
      </w:r>
    </w:p>
    <w:p w14:paraId="7DB23C4B" w14:textId="1F6ED347" w:rsidR="00520145" w:rsidRDefault="00520145" w:rsidP="00AB671A">
      <w:pPr>
        <w:spacing w:line="276" w:lineRule="auto"/>
        <w:ind w:firstLine="567"/>
        <w:jc w:val="both"/>
        <w:rPr>
          <w:rFonts w:ascii="Arial" w:hAnsi="Arial" w:cs="Arial"/>
          <w:sz w:val="20"/>
          <w:szCs w:val="20"/>
        </w:rPr>
      </w:pPr>
      <w:r w:rsidRPr="00573BB1">
        <w:rPr>
          <w:rFonts w:ascii="Arial" w:hAnsi="Arial" w:cs="Arial"/>
          <w:sz w:val="20"/>
          <w:szCs w:val="20"/>
        </w:rPr>
        <w:t xml:space="preserve">b) a aplicação da sanção prevista no item </w:t>
      </w:r>
      <w:r w:rsidR="00CC5C07">
        <w:rPr>
          <w:rFonts w:ascii="Arial" w:hAnsi="Arial" w:cs="Arial"/>
          <w:sz w:val="20"/>
          <w:szCs w:val="20"/>
        </w:rPr>
        <w:t>9</w:t>
      </w:r>
      <w:r w:rsidRPr="00573BB1">
        <w:rPr>
          <w:rFonts w:ascii="Arial" w:hAnsi="Arial" w:cs="Arial"/>
          <w:sz w:val="20"/>
          <w:szCs w:val="20"/>
        </w:rPr>
        <w:t>.2.4</w:t>
      </w:r>
      <w:r w:rsidRPr="00472C72">
        <w:rPr>
          <w:rFonts w:ascii="Arial" w:hAnsi="Arial" w:cs="Arial"/>
          <w:sz w:val="20"/>
          <w:szCs w:val="20"/>
        </w:rPr>
        <w:t xml:space="preserve">, na forma do art. </w:t>
      </w:r>
      <w:r w:rsidRPr="00472C72">
        <w:rPr>
          <w:rStyle w:val="cf01"/>
          <w:rFonts w:ascii="Arial" w:hAnsi="Arial" w:cs="Arial"/>
          <w:b w:val="0"/>
          <w:bCs w:val="0"/>
          <w:i w:val="0"/>
          <w:iCs w:val="0"/>
          <w:sz w:val="20"/>
          <w:szCs w:val="20"/>
        </w:rPr>
        <w:t>156, § 6º, I, da Lei nº 14.133/2021</w:t>
      </w:r>
      <w:r>
        <w:rPr>
          <w:rStyle w:val="cf01"/>
          <w:rFonts w:ascii="Arial" w:hAnsi="Arial" w:cs="Arial"/>
          <w:b w:val="0"/>
          <w:bCs w:val="0"/>
          <w:i w:val="0"/>
          <w:iCs w:val="0"/>
          <w:sz w:val="20"/>
          <w:szCs w:val="20"/>
        </w:rPr>
        <w:t>,</w:t>
      </w:r>
      <w:r w:rsidRPr="00573BB1">
        <w:rPr>
          <w:rFonts w:ascii="Arial" w:hAnsi="Arial" w:cs="Arial"/>
          <w:sz w:val="20"/>
          <w:szCs w:val="20"/>
        </w:rPr>
        <w:t xml:space="preserve"> é de competência exclusiva</w:t>
      </w:r>
      <w:r>
        <w:rPr>
          <w:rFonts w:ascii="Arial" w:hAnsi="Arial" w:cs="Arial"/>
          <w:sz w:val="20"/>
          <w:szCs w:val="20"/>
        </w:rPr>
        <w:t>:</w:t>
      </w:r>
    </w:p>
    <w:p w14:paraId="39C0076D" w14:textId="77777777" w:rsidR="00520145" w:rsidRPr="00846591" w:rsidRDefault="00520145" w:rsidP="00AB671A">
      <w:pPr>
        <w:spacing w:line="276" w:lineRule="auto"/>
        <w:ind w:firstLine="567"/>
        <w:jc w:val="both"/>
        <w:rPr>
          <w:rFonts w:ascii="Arial" w:hAnsi="Arial" w:cs="Arial"/>
          <w:sz w:val="20"/>
          <w:szCs w:val="20"/>
        </w:rPr>
      </w:pPr>
      <w:r>
        <w:rPr>
          <w:rFonts w:ascii="Arial" w:hAnsi="Arial" w:cs="Arial"/>
          <w:sz w:val="20"/>
          <w:szCs w:val="20"/>
        </w:rPr>
        <w:t>b.1)</w:t>
      </w:r>
      <w:r w:rsidRPr="00573BB1">
        <w:rPr>
          <w:rFonts w:ascii="Arial" w:hAnsi="Arial" w:cs="Arial"/>
          <w:sz w:val="20"/>
          <w:szCs w:val="20"/>
        </w:rPr>
        <w:t xml:space="preserve"> em se tratando de contratação realizada pela Administração Pública direta, do Secretário de Estado</w:t>
      </w:r>
      <w:r w:rsidRPr="00846591">
        <w:rPr>
          <w:rFonts w:ascii="Arial" w:hAnsi="Arial" w:cs="Arial"/>
          <w:sz w:val="20"/>
          <w:szCs w:val="20"/>
        </w:rPr>
        <w:t>; ou</w:t>
      </w:r>
    </w:p>
    <w:p w14:paraId="16E9B5F2" w14:textId="77777777" w:rsidR="00520145" w:rsidRDefault="00520145" w:rsidP="00AB671A">
      <w:pPr>
        <w:spacing w:line="276" w:lineRule="auto"/>
        <w:ind w:firstLine="567"/>
        <w:jc w:val="both"/>
        <w:rPr>
          <w:rFonts w:ascii="Arial" w:hAnsi="Arial" w:cs="Arial"/>
          <w:sz w:val="20"/>
          <w:szCs w:val="20"/>
        </w:rPr>
      </w:pPr>
      <w:r w:rsidRPr="00846591">
        <w:rPr>
          <w:rFonts w:ascii="Arial" w:hAnsi="Arial" w:cs="Arial"/>
          <w:sz w:val="20"/>
          <w:szCs w:val="20"/>
        </w:rPr>
        <w:t xml:space="preserve">b.2) </w:t>
      </w:r>
      <w:r w:rsidRPr="00573BB1">
        <w:rPr>
          <w:rFonts w:ascii="Arial" w:hAnsi="Arial" w:cs="Arial"/>
          <w:sz w:val="20"/>
          <w:szCs w:val="20"/>
        </w:rPr>
        <w:t>em se tratando de contratação realizada pela Administração Pública Indireta (fundação e autarquia), da autoridade máxima da entidade.</w:t>
      </w:r>
    </w:p>
    <w:p w14:paraId="1EF5B41F" w14:textId="77777777" w:rsidR="00520145" w:rsidRPr="00846591" w:rsidRDefault="00520145" w:rsidP="00AB671A">
      <w:pPr>
        <w:spacing w:line="276" w:lineRule="auto"/>
        <w:ind w:firstLine="567"/>
        <w:jc w:val="both"/>
        <w:rPr>
          <w:rFonts w:ascii="Arial" w:hAnsi="Arial" w:cs="Arial"/>
          <w:sz w:val="20"/>
          <w:szCs w:val="20"/>
        </w:rPr>
      </w:pPr>
    </w:p>
    <w:p w14:paraId="530BCD5F" w14:textId="22131FA0"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.7 A aplicação de quaisquer das penalidades </w:t>
      </w:r>
      <w:r w:rsidR="00520145">
        <w:rPr>
          <w:rFonts w:ascii="Arial" w:hAnsi="Arial" w:cs="Arial"/>
          <w:sz w:val="20"/>
          <w:szCs w:val="20"/>
        </w:rPr>
        <w:t xml:space="preserve">administrativas </w:t>
      </w:r>
      <w:r w:rsidR="00520145" w:rsidRPr="00573BB1">
        <w:rPr>
          <w:rFonts w:ascii="Arial" w:hAnsi="Arial" w:cs="Arial"/>
          <w:sz w:val="20"/>
          <w:szCs w:val="20"/>
        </w:rPr>
        <w:t>realizar-se-á em processo administrativo que assegurará o contraditório e a ampla defesa ao licitante ou contratado, devendo ser observado o procedimento previsto na Lei nº 14.133/2021, e, subsidiariamente, na Lei nº 5.427/2009.</w:t>
      </w:r>
    </w:p>
    <w:p w14:paraId="06D293A0" w14:textId="77777777" w:rsidR="00520145" w:rsidRPr="00573BB1" w:rsidRDefault="00520145" w:rsidP="00AB671A">
      <w:pPr>
        <w:spacing w:line="276" w:lineRule="auto"/>
        <w:ind w:firstLine="567"/>
        <w:contextualSpacing/>
        <w:jc w:val="both"/>
        <w:rPr>
          <w:rFonts w:ascii="Arial" w:hAnsi="Arial" w:cs="Arial"/>
          <w:sz w:val="20"/>
          <w:szCs w:val="20"/>
        </w:rPr>
      </w:pPr>
    </w:p>
    <w:p w14:paraId="577619FF" w14:textId="2D9C702F"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.7.1 A aplicação de sanção</w:t>
      </w:r>
      <w:r w:rsidR="00520145">
        <w:rPr>
          <w:rFonts w:ascii="Arial" w:hAnsi="Arial" w:cs="Arial"/>
          <w:sz w:val="20"/>
          <w:szCs w:val="20"/>
        </w:rPr>
        <w:t xml:space="preserve"> </w:t>
      </w:r>
      <w:r w:rsidR="00520145" w:rsidRPr="00573BB1">
        <w:rPr>
          <w:rFonts w:ascii="Arial" w:hAnsi="Arial" w:cs="Arial"/>
          <w:sz w:val="20"/>
          <w:szCs w:val="20"/>
        </w:rPr>
        <w:t>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68D0204E" w14:textId="77777777" w:rsidR="00520145" w:rsidRPr="00573BB1" w:rsidRDefault="00520145" w:rsidP="00AB671A">
      <w:pPr>
        <w:spacing w:line="276" w:lineRule="auto"/>
        <w:ind w:firstLine="567"/>
        <w:contextualSpacing/>
        <w:jc w:val="both"/>
        <w:rPr>
          <w:rFonts w:ascii="Arial" w:hAnsi="Arial" w:cs="Arial"/>
          <w:sz w:val="20"/>
          <w:szCs w:val="20"/>
        </w:rPr>
      </w:pPr>
    </w:p>
    <w:p w14:paraId="137433EB" w14:textId="2A6D2307"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.7.2 A defesa prévia do licitante ou contratado será exercida no prazo de:</w:t>
      </w:r>
    </w:p>
    <w:p w14:paraId="6BF88134" w14:textId="705D1D28"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 xml:space="preserve">a) 15 (quinze) dias úteis, no caso da aplicação das sanções previstas nos itens </w:t>
      </w:r>
      <w:r w:rsidR="00CC5C07">
        <w:rPr>
          <w:rFonts w:ascii="Arial" w:hAnsi="Arial" w:cs="Arial"/>
          <w:sz w:val="20"/>
          <w:szCs w:val="20"/>
        </w:rPr>
        <w:t>9.</w:t>
      </w:r>
      <w:r w:rsidRPr="00573BB1">
        <w:rPr>
          <w:rFonts w:ascii="Arial" w:hAnsi="Arial" w:cs="Arial"/>
          <w:sz w:val="20"/>
          <w:szCs w:val="20"/>
        </w:rPr>
        <w:t xml:space="preserve">2.1 e </w:t>
      </w:r>
      <w:r w:rsidR="00CC5C07">
        <w:rPr>
          <w:rFonts w:ascii="Arial" w:hAnsi="Arial" w:cs="Arial"/>
          <w:sz w:val="20"/>
          <w:szCs w:val="20"/>
        </w:rPr>
        <w:t>9</w:t>
      </w:r>
      <w:r w:rsidRPr="00573BB1">
        <w:rPr>
          <w:rFonts w:ascii="Arial" w:hAnsi="Arial" w:cs="Arial"/>
          <w:sz w:val="20"/>
          <w:szCs w:val="20"/>
        </w:rPr>
        <w:t>.2.2, contado da data da intimação;</w:t>
      </w:r>
    </w:p>
    <w:p w14:paraId="3781A8FE" w14:textId="36F35F4A" w:rsidR="00520145" w:rsidRPr="00573BB1" w:rsidRDefault="00520145" w:rsidP="00AB671A">
      <w:pPr>
        <w:spacing w:line="276" w:lineRule="auto"/>
        <w:ind w:firstLine="567"/>
        <w:contextualSpacing/>
        <w:jc w:val="both"/>
        <w:rPr>
          <w:rFonts w:ascii="Arial" w:hAnsi="Arial" w:cs="Arial"/>
          <w:color w:val="000000"/>
          <w:sz w:val="20"/>
          <w:szCs w:val="20"/>
        </w:rPr>
      </w:pPr>
      <w:r w:rsidRPr="00573BB1">
        <w:rPr>
          <w:rFonts w:ascii="Arial" w:hAnsi="Arial" w:cs="Arial"/>
          <w:sz w:val="20"/>
          <w:szCs w:val="20"/>
        </w:rPr>
        <w:t xml:space="preserve">b) 15 (quinze) dias úteis, no caso de aplicação das sanções previstas nos itens </w:t>
      </w:r>
      <w:r w:rsidR="00CC5C07">
        <w:rPr>
          <w:rFonts w:ascii="Arial" w:hAnsi="Arial" w:cs="Arial"/>
          <w:sz w:val="20"/>
          <w:szCs w:val="20"/>
        </w:rPr>
        <w:t>9</w:t>
      </w:r>
      <w:r w:rsidRPr="00573BB1">
        <w:rPr>
          <w:rFonts w:ascii="Arial" w:hAnsi="Arial" w:cs="Arial"/>
          <w:sz w:val="20"/>
          <w:szCs w:val="20"/>
        </w:rPr>
        <w:t xml:space="preserve">.2.3 e </w:t>
      </w:r>
      <w:r w:rsidR="00CC5C07">
        <w:rPr>
          <w:rFonts w:ascii="Arial" w:hAnsi="Arial" w:cs="Arial"/>
          <w:sz w:val="20"/>
          <w:szCs w:val="20"/>
        </w:rPr>
        <w:t>9</w:t>
      </w:r>
      <w:r w:rsidRPr="00573BB1">
        <w:rPr>
          <w:rFonts w:ascii="Arial" w:hAnsi="Arial" w:cs="Arial"/>
          <w:sz w:val="20"/>
          <w:szCs w:val="20"/>
        </w:rPr>
        <w:t xml:space="preserve">.2.4, </w:t>
      </w:r>
      <w:r w:rsidRPr="00573BB1">
        <w:rPr>
          <w:rFonts w:ascii="Arial" w:hAnsi="Arial" w:cs="Arial"/>
          <w:color w:val="000000"/>
          <w:sz w:val="20"/>
          <w:szCs w:val="20"/>
        </w:rPr>
        <w:t xml:space="preserve">contado da data da intimação, observado o procedimento estabelecido no art. </w:t>
      </w:r>
      <w:r w:rsidR="00782063">
        <w:rPr>
          <w:rFonts w:ascii="Arial" w:hAnsi="Arial" w:cs="Arial"/>
          <w:color w:val="000000"/>
          <w:sz w:val="20"/>
          <w:szCs w:val="20"/>
        </w:rPr>
        <w:t>.</w:t>
      </w:r>
      <w:r w:rsidRPr="00573BB1">
        <w:rPr>
          <w:rFonts w:ascii="Arial" w:hAnsi="Arial" w:cs="Arial"/>
          <w:color w:val="000000"/>
          <w:sz w:val="20"/>
          <w:szCs w:val="20"/>
        </w:rPr>
        <w:t>158 da Lei nº 14.133/2021.</w:t>
      </w:r>
    </w:p>
    <w:p w14:paraId="043CF0EB" w14:textId="5B13DC38" w:rsidR="00520145" w:rsidRPr="00573BB1" w:rsidRDefault="00CC5C07" w:rsidP="00AB671A">
      <w:pPr>
        <w:pStyle w:val="NormalWeb"/>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.7.3 Será emitida decisão conclusiva sobre a aplicação ou não da sanção, pela autoridade competente, devendo ser apresentada a devida motivação, com a demonstração dos fatos e dos respectivos fundamentos jurídicos.</w:t>
      </w:r>
    </w:p>
    <w:p w14:paraId="30F31647" w14:textId="76F79ED9" w:rsidR="00520145" w:rsidRPr="00573BB1"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.8 A aplicação das sanções previstas n</w:t>
      </w:r>
      <w:r w:rsidR="00520145">
        <w:rPr>
          <w:rFonts w:ascii="Arial" w:hAnsi="Arial" w:cs="Arial"/>
          <w:sz w:val="20"/>
          <w:szCs w:val="20"/>
        </w:rPr>
        <w:t>o</w:t>
      </w:r>
      <w:r w:rsidR="00520145" w:rsidRPr="00573BB1">
        <w:rPr>
          <w:rFonts w:ascii="Arial" w:hAnsi="Arial" w:cs="Arial"/>
          <w:sz w:val="20"/>
          <w:szCs w:val="20"/>
        </w:rPr>
        <w:t xml:space="preserve"> edital </w:t>
      </w:r>
      <w:r w:rsidR="00520145">
        <w:rPr>
          <w:rFonts w:ascii="Arial" w:hAnsi="Arial" w:cs="Arial"/>
          <w:sz w:val="20"/>
          <w:szCs w:val="20"/>
        </w:rPr>
        <w:t xml:space="preserve">e no contrato </w:t>
      </w:r>
      <w:r w:rsidR="00520145" w:rsidRPr="00573BB1">
        <w:rPr>
          <w:rFonts w:ascii="Arial" w:hAnsi="Arial" w:cs="Arial"/>
          <w:sz w:val="20"/>
          <w:szCs w:val="20"/>
        </w:rPr>
        <w:t>não exclui, em hipótese alguma:</w:t>
      </w:r>
    </w:p>
    <w:p w14:paraId="78AA7064" w14:textId="77777777"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a) a obrigação de reparação integral do dano causado à Administração Pública, na forma do art. 156, § 9º, da Lei nº 14.133/2021 e do art. 416, parágrafo único, do Código Civil; e</w:t>
      </w:r>
    </w:p>
    <w:p w14:paraId="3DA69AEC" w14:textId="77777777" w:rsidR="00520145" w:rsidRPr="00573BB1" w:rsidRDefault="00520145" w:rsidP="00AB671A">
      <w:pPr>
        <w:spacing w:line="276" w:lineRule="auto"/>
        <w:ind w:firstLine="567"/>
        <w:contextualSpacing/>
        <w:jc w:val="both"/>
        <w:rPr>
          <w:rFonts w:ascii="Arial" w:eastAsia="Arial" w:hAnsi="Arial" w:cs="Arial"/>
          <w:color w:val="000000"/>
          <w:sz w:val="20"/>
          <w:szCs w:val="20"/>
        </w:rPr>
      </w:pPr>
      <w:r w:rsidRPr="00573BB1">
        <w:rPr>
          <w:rFonts w:ascii="Arial" w:eastAsia="Arial" w:hAnsi="Arial" w:cs="Arial"/>
          <w:color w:val="000000"/>
          <w:sz w:val="20"/>
          <w:szCs w:val="20"/>
        </w:rPr>
        <w:t>b) a possibilidade de rescisão administrativa do Contrato, na forma dos arts. 138 e 139 da Lei nº 14.133/2021, garantido o contraditório e a ampla defesa.</w:t>
      </w:r>
    </w:p>
    <w:p w14:paraId="3B922D78" w14:textId="753A79E1" w:rsidR="00520145" w:rsidRDefault="00CC5C07" w:rsidP="00AB671A">
      <w:pPr>
        <w:spacing w:line="276"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9</w:t>
      </w:r>
      <w:r w:rsidR="00520145" w:rsidRPr="00573BB1">
        <w:rPr>
          <w:rFonts w:ascii="Arial" w:eastAsia="Arial" w:hAnsi="Arial" w:cs="Arial"/>
          <w:color w:val="000000"/>
          <w:sz w:val="20"/>
          <w:szCs w:val="20"/>
        </w:rPr>
        <w:t xml:space="preserve">.8.1 Aplica-se o disposto na alínea a do item </w:t>
      </w:r>
      <w:r>
        <w:rPr>
          <w:rFonts w:ascii="Arial" w:eastAsia="Arial" w:hAnsi="Arial" w:cs="Arial"/>
          <w:color w:val="000000"/>
          <w:sz w:val="20"/>
          <w:szCs w:val="20"/>
        </w:rPr>
        <w:t>9</w:t>
      </w:r>
      <w:r w:rsidR="00520145" w:rsidRPr="00573BB1">
        <w:rPr>
          <w:rFonts w:ascii="Arial" w:eastAsia="Arial" w:hAnsi="Arial" w:cs="Arial"/>
          <w:color w:val="000000"/>
          <w:sz w:val="20"/>
          <w:szCs w:val="20"/>
        </w:rPr>
        <w:t xml:space="preserve">.8 à multa compensatória, nos termos do parágrafo único do art. 416 do Código Civil. </w:t>
      </w:r>
    </w:p>
    <w:p w14:paraId="6FCFA7D9" w14:textId="77777777" w:rsidR="005A0939" w:rsidRPr="00573BB1" w:rsidRDefault="005A0939" w:rsidP="00AB671A">
      <w:pPr>
        <w:spacing w:line="276" w:lineRule="auto"/>
        <w:ind w:firstLine="567"/>
        <w:contextualSpacing/>
        <w:jc w:val="both"/>
        <w:rPr>
          <w:rFonts w:ascii="Arial" w:eastAsia="Arial" w:hAnsi="Arial" w:cs="Arial"/>
          <w:color w:val="000000"/>
          <w:sz w:val="20"/>
          <w:szCs w:val="20"/>
        </w:rPr>
      </w:pPr>
    </w:p>
    <w:p w14:paraId="71E73759" w14:textId="433EA4B8" w:rsidR="00520145" w:rsidRDefault="00CC5C07" w:rsidP="00AB671A">
      <w:pPr>
        <w:spacing w:line="276"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9</w:t>
      </w:r>
      <w:r w:rsidR="00520145" w:rsidRPr="00573BB1">
        <w:rPr>
          <w:rFonts w:ascii="Arial" w:eastAsia="Arial" w:hAnsi="Arial" w:cs="Arial"/>
          <w:color w:val="000000"/>
          <w:sz w:val="20"/>
          <w:szCs w:val="20"/>
        </w:rPr>
        <w:t>.9 As sanções de impedimento de licitar e contratar e de declaração de inidoneidade para licitar ou contratar são passíveis de reabilitação, observados os requisitos estabelecidos no art. 163 da Lei nº 14.133/2021.</w:t>
      </w:r>
    </w:p>
    <w:p w14:paraId="4E433A9B" w14:textId="77777777" w:rsidR="00520145" w:rsidRPr="00573BB1" w:rsidRDefault="00520145" w:rsidP="00AB671A">
      <w:pPr>
        <w:spacing w:line="276" w:lineRule="auto"/>
        <w:ind w:firstLine="567"/>
        <w:contextualSpacing/>
        <w:jc w:val="both"/>
        <w:rPr>
          <w:rFonts w:ascii="Arial" w:eastAsia="Arial" w:hAnsi="Arial" w:cs="Arial"/>
          <w:color w:val="000000"/>
          <w:sz w:val="20"/>
          <w:szCs w:val="20"/>
        </w:rPr>
      </w:pPr>
    </w:p>
    <w:p w14:paraId="042C2E18" w14:textId="7DB91FCF"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.10 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DF103C5" w14:textId="77777777" w:rsidR="00520145" w:rsidRPr="00573BB1" w:rsidRDefault="00520145" w:rsidP="00AB671A">
      <w:pPr>
        <w:spacing w:line="276" w:lineRule="auto"/>
        <w:ind w:firstLine="567"/>
        <w:contextualSpacing/>
        <w:jc w:val="both"/>
        <w:rPr>
          <w:rFonts w:ascii="Arial" w:hAnsi="Arial" w:cs="Arial"/>
          <w:sz w:val="20"/>
          <w:szCs w:val="20"/>
        </w:rPr>
      </w:pPr>
    </w:p>
    <w:p w14:paraId="122A6720" w14:textId="06447CFE"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.10.1 A apuração e o julgamento das demais infrações administrativas não consideradas como ato lesivo à Administração Pública nacional</w:t>
      </w:r>
      <w:r w:rsidR="00520145">
        <w:rPr>
          <w:rFonts w:ascii="Arial" w:hAnsi="Arial" w:cs="Arial"/>
          <w:sz w:val="20"/>
          <w:szCs w:val="20"/>
        </w:rPr>
        <w:t xml:space="preserve">, </w:t>
      </w:r>
      <w:r w:rsidR="00520145" w:rsidRPr="00573BB1">
        <w:rPr>
          <w:rFonts w:ascii="Arial" w:hAnsi="Arial" w:cs="Arial"/>
          <w:sz w:val="20"/>
          <w:szCs w:val="20"/>
        </w:rPr>
        <w:t>nos termos da Lei nº 12.846/2013</w:t>
      </w:r>
      <w:r w:rsidR="00520145">
        <w:rPr>
          <w:rFonts w:ascii="Arial" w:hAnsi="Arial" w:cs="Arial"/>
          <w:sz w:val="20"/>
          <w:szCs w:val="20"/>
        </w:rPr>
        <w:t>,</w:t>
      </w:r>
      <w:r w:rsidR="00520145" w:rsidRPr="00573BB1">
        <w:rPr>
          <w:rFonts w:ascii="Arial" w:hAnsi="Arial" w:cs="Arial"/>
          <w:sz w:val="20"/>
          <w:szCs w:val="20"/>
        </w:rPr>
        <w:t xml:space="preserve"> seguirão seu rito normal na unidade administrativa.</w:t>
      </w:r>
    </w:p>
    <w:p w14:paraId="7FC2DFD5" w14:textId="77777777" w:rsidR="00520145" w:rsidRPr="00573BB1" w:rsidRDefault="00520145" w:rsidP="00AB671A">
      <w:pPr>
        <w:spacing w:line="276" w:lineRule="auto"/>
        <w:ind w:firstLine="567"/>
        <w:contextualSpacing/>
        <w:jc w:val="both"/>
        <w:rPr>
          <w:rFonts w:ascii="Arial" w:hAnsi="Arial" w:cs="Arial"/>
          <w:sz w:val="20"/>
          <w:szCs w:val="20"/>
        </w:rPr>
      </w:pPr>
    </w:p>
    <w:p w14:paraId="7211EAD5" w14:textId="1A807D58"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.10.2 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346AE258" w14:textId="77777777" w:rsidR="00520145" w:rsidRDefault="00520145" w:rsidP="00AB671A">
      <w:pPr>
        <w:spacing w:line="276" w:lineRule="auto"/>
        <w:ind w:firstLine="567"/>
        <w:contextualSpacing/>
        <w:jc w:val="both"/>
        <w:rPr>
          <w:rFonts w:ascii="Arial" w:hAnsi="Arial" w:cs="Arial"/>
          <w:sz w:val="20"/>
          <w:szCs w:val="20"/>
        </w:rPr>
      </w:pPr>
    </w:p>
    <w:p w14:paraId="037A1247" w14:textId="5A13561E" w:rsidR="00520145" w:rsidRPr="00273CF8"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273CF8">
        <w:rPr>
          <w:rFonts w:ascii="Arial" w:hAnsi="Arial" w:cs="Arial"/>
          <w:sz w:val="20"/>
          <w:szCs w:val="20"/>
        </w:rPr>
        <w:t>.10.2.1 Caso seja possível, a apuração deverá ser promovida em conjunto no PAR, na forma do art. 33, § 1º, do Decreto nº 46.366, de 19 de julho de 2018.</w:t>
      </w:r>
    </w:p>
    <w:p w14:paraId="7D1BEC21" w14:textId="77777777" w:rsidR="00520145" w:rsidRDefault="00520145" w:rsidP="00AB671A">
      <w:pPr>
        <w:spacing w:line="276" w:lineRule="auto"/>
        <w:ind w:firstLine="567"/>
        <w:contextualSpacing/>
        <w:jc w:val="both"/>
        <w:rPr>
          <w:rFonts w:ascii="Arial" w:hAnsi="Arial" w:cs="Arial"/>
          <w:sz w:val="20"/>
          <w:szCs w:val="20"/>
        </w:rPr>
      </w:pPr>
    </w:p>
    <w:p w14:paraId="333EB2FD" w14:textId="77777777" w:rsidR="00520145" w:rsidRPr="00573BB1" w:rsidRDefault="00520145" w:rsidP="00AB671A">
      <w:pPr>
        <w:spacing w:line="276" w:lineRule="auto"/>
        <w:ind w:firstLine="567"/>
        <w:contextualSpacing/>
        <w:jc w:val="both"/>
        <w:rPr>
          <w:rFonts w:ascii="Arial" w:hAnsi="Arial" w:cs="Arial"/>
          <w:sz w:val="20"/>
          <w:szCs w:val="20"/>
        </w:rPr>
      </w:pPr>
    </w:p>
    <w:p w14:paraId="07655746" w14:textId="3E8F64A5"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11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w:t>
      </w:r>
      <w:r w:rsidR="00520145">
        <w:rPr>
          <w:rFonts w:ascii="Arial" w:hAnsi="Arial" w:cs="Arial"/>
          <w:sz w:val="20"/>
          <w:szCs w:val="20"/>
        </w:rPr>
        <w:t xml:space="preserve">pela empresa </w:t>
      </w:r>
      <w:r w:rsidR="00520145" w:rsidRPr="00573BB1">
        <w:rPr>
          <w:rFonts w:ascii="Arial" w:hAnsi="Arial" w:cs="Arial"/>
          <w:sz w:val="20"/>
          <w:szCs w:val="20"/>
        </w:rPr>
        <w:t xml:space="preserve">junto </w:t>
      </w:r>
      <w:r w:rsidR="00520145">
        <w:rPr>
          <w:rFonts w:ascii="Arial" w:hAnsi="Arial" w:cs="Arial"/>
          <w:sz w:val="20"/>
          <w:szCs w:val="20"/>
        </w:rPr>
        <w:t>ao sistema eletrônico de contratações do Estado</w:t>
      </w:r>
      <w:r w:rsidR="00520145" w:rsidRPr="00573BB1">
        <w:rPr>
          <w:rFonts w:ascii="Arial" w:hAnsi="Arial" w:cs="Arial"/>
          <w:sz w:val="20"/>
          <w:szCs w:val="20"/>
        </w:rPr>
        <w:t>.</w:t>
      </w:r>
    </w:p>
    <w:p w14:paraId="55D1D738" w14:textId="77777777" w:rsidR="00520145" w:rsidRPr="00573BB1" w:rsidRDefault="00520145" w:rsidP="00AB671A">
      <w:pPr>
        <w:spacing w:line="276" w:lineRule="auto"/>
        <w:ind w:firstLine="567"/>
        <w:contextualSpacing/>
        <w:jc w:val="both"/>
        <w:rPr>
          <w:rFonts w:ascii="Arial" w:hAnsi="Arial" w:cs="Arial"/>
          <w:sz w:val="20"/>
          <w:szCs w:val="20"/>
        </w:rPr>
      </w:pPr>
    </w:p>
    <w:p w14:paraId="6E3A616C" w14:textId="600C4E1E" w:rsidR="00520145" w:rsidRDefault="00CC5C07" w:rsidP="00AB671A">
      <w:pPr>
        <w:autoSpaceDE w:val="0"/>
        <w:autoSpaceDN w:val="0"/>
        <w:adjustRightInd w:val="0"/>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.11.1 O licitante ou contratado deverá manter atualizado o endereço de correio eletrônico ("e-mail") cadastrado junto ao </w:t>
      </w:r>
      <w:r w:rsidR="00520145">
        <w:rPr>
          <w:rFonts w:ascii="Arial" w:hAnsi="Arial" w:cs="Arial"/>
          <w:sz w:val="20"/>
          <w:szCs w:val="20"/>
        </w:rPr>
        <w:t xml:space="preserve">sistema eletrônico de contratações </w:t>
      </w:r>
      <w:r w:rsidR="00520145" w:rsidRPr="00573BB1">
        <w:rPr>
          <w:rFonts w:ascii="Arial" w:hAnsi="Arial" w:cs="Arial"/>
          <w:sz w:val="20"/>
          <w:szCs w:val="20"/>
        </w:rPr>
        <w:t>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50B86385" w14:textId="77777777" w:rsidR="00520145" w:rsidRPr="00573BB1" w:rsidRDefault="00520145" w:rsidP="00AB671A">
      <w:pPr>
        <w:autoSpaceDE w:val="0"/>
        <w:autoSpaceDN w:val="0"/>
        <w:adjustRightInd w:val="0"/>
        <w:spacing w:line="276" w:lineRule="auto"/>
        <w:contextualSpacing/>
        <w:jc w:val="both"/>
        <w:rPr>
          <w:rFonts w:ascii="Arial" w:hAnsi="Arial" w:cs="Arial"/>
          <w:sz w:val="20"/>
          <w:szCs w:val="20"/>
        </w:rPr>
      </w:pPr>
    </w:p>
    <w:p w14:paraId="4CCEC5C0" w14:textId="42BA782F" w:rsidR="00520145" w:rsidRPr="00971BE5" w:rsidRDefault="00CC5C07" w:rsidP="00AB671A">
      <w:pPr>
        <w:pStyle w:val="Default"/>
        <w:spacing w:line="276" w:lineRule="auto"/>
        <w:ind w:firstLine="567"/>
        <w:contextualSpacing/>
        <w:jc w:val="both"/>
        <w:rPr>
          <w:sz w:val="20"/>
          <w:szCs w:val="20"/>
        </w:rPr>
      </w:pPr>
      <w:r>
        <w:rPr>
          <w:sz w:val="20"/>
          <w:szCs w:val="20"/>
        </w:rPr>
        <w:t>9</w:t>
      </w:r>
      <w:r w:rsidR="00520145" w:rsidRPr="00573BB1">
        <w:rPr>
          <w:sz w:val="20"/>
          <w:szCs w:val="20"/>
        </w:rPr>
        <w:t xml:space="preserve">.12 </w:t>
      </w:r>
      <w:r w:rsidR="00520145">
        <w:rPr>
          <w:sz w:val="20"/>
          <w:szCs w:val="20"/>
        </w:rPr>
        <w:t xml:space="preserve">O contratante deverá </w:t>
      </w:r>
      <w:r w:rsidR="00520145" w:rsidRPr="00971BE5">
        <w:rPr>
          <w:sz w:val="20"/>
          <w:szCs w:val="20"/>
        </w:rPr>
        <w:t>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338527D3" w14:textId="77777777" w:rsidR="00520145" w:rsidRPr="00971BE5" w:rsidRDefault="00520145" w:rsidP="00AB671A">
      <w:pPr>
        <w:pStyle w:val="Default"/>
        <w:spacing w:line="276" w:lineRule="auto"/>
        <w:ind w:firstLine="567"/>
        <w:contextualSpacing/>
        <w:jc w:val="both"/>
        <w:rPr>
          <w:sz w:val="20"/>
          <w:szCs w:val="20"/>
        </w:rPr>
      </w:pPr>
    </w:p>
    <w:p w14:paraId="165591A9" w14:textId="07FFF3D5" w:rsidR="00520145" w:rsidRDefault="00CC5C07" w:rsidP="00AB671A">
      <w:pPr>
        <w:pStyle w:val="Default"/>
        <w:spacing w:line="276" w:lineRule="auto"/>
        <w:ind w:firstLine="567"/>
        <w:contextualSpacing/>
        <w:jc w:val="both"/>
        <w:rPr>
          <w:sz w:val="20"/>
          <w:szCs w:val="20"/>
        </w:rPr>
      </w:pPr>
      <w:r>
        <w:rPr>
          <w:sz w:val="20"/>
          <w:szCs w:val="20"/>
        </w:rPr>
        <w:t>9</w:t>
      </w:r>
      <w:r w:rsidR="00520145" w:rsidRPr="00971BE5">
        <w:rPr>
          <w:sz w:val="20"/>
          <w:szCs w:val="20"/>
        </w:rPr>
        <w:t>.12.1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6BC1C939" w14:textId="77777777" w:rsidR="00520145" w:rsidRPr="00573BB1" w:rsidRDefault="00520145" w:rsidP="00AB671A">
      <w:pPr>
        <w:pStyle w:val="Default"/>
        <w:spacing w:line="276" w:lineRule="auto"/>
        <w:ind w:firstLine="567"/>
        <w:contextualSpacing/>
        <w:jc w:val="both"/>
        <w:rPr>
          <w:sz w:val="20"/>
          <w:szCs w:val="20"/>
        </w:rPr>
      </w:pPr>
    </w:p>
    <w:p w14:paraId="04517ED4" w14:textId="4825399D"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 xml:space="preserve">.13 Caso não seja efetuado o pagamento da multa aplicada ou o valor seja superior ao </w:t>
      </w:r>
      <w:r w:rsidR="00520145" w:rsidRPr="00573BB1">
        <w:rPr>
          <w:rFonts w:ascii="Arial" w:hAnsi="Arial" w:cs="Arial"/>
          <w:color w:val="000000"/>
          <w:sz w:val="20"/>
          <w:szCs w:val="20"/>
        </w:rPr>
        <w:t>do pagamento eventualmente devido pela Administração ao contratado e da garantia prestada</w:t>
      </w:r>
      <w:r w:rsidR="00520145" w:rsidRPr="00573BB1">
        <w:rPr>
          <w:rFonts w:ascii="Arial" w:hAnsi="Arial" w:cs="Arial"/>
          <w:sz w:val="20"/>
          <w:szCs w:val="20"/>
        </w:rPr>
        <w:t>, deverá ser emitida nota de débito no valor total ou do saldo, no prazo de 30 (trinta) dias após a decisão final quanto à penalidade.</w:t>
      </w:r>
    </w:p>
    <w:p w14:paraId="457B4CE1" w14:textId="77777777" w:rsidR="00520145" w:rsidRPr="00573BB1" w:rsidRDefault="00520145" w:rsidP="00AB671A">
      <w:pPr>
        <w:spacing w:line="276" w:lineRule="auto"/>
        <w:ind w:firstLine="567"/>
        <w:contextualSpacing/>
        <w:jc w:val="both"/>
        <w:rPr>
          <w:rFonts w:ascii="Arial" w:hAnsi="Arial" w:cs="Arial"/>
          <w:sz w:val="20"/>
          <w:szCs w:val="20"/>
        </w:rPr>
      </w:pPr>
    </w:p>
    <w:p w14:paraId="2641209E" w14:textId="6C718FD0" w:rsidR="00520145" w:rsidRDefault="00CC5C07" w:rsidP="00AB671A">
      <w:pPr>
        <w:spacing w:line="276" w:lineRule="auto"/>
        <w:ind w:firstLine="567"/>
        <w:contextualSpacing/>
        <w:jc w:val="both"/>
        <w:rPr>
          <w:rFonts w:ascii="Arial" w:hAnsi="Arial" w:cs="Arial"/>
          <w:sz w:val="20"/>
          <w:szCs w:val="20"/>
        </w:rPr>
      </w:pPr>
      <w:r>
        <w:rPr>
          <w:rFonts w:ascii="Arial" w:hAnsi="Arial" w:cs="Arial"/>
          <w:sz w:val="20"/>
          <w:szCs w:val="20"/>
        </w:rPr>
        <w:t>9</w:t>
      </w:r>
      <w:r w:rsidR="00520145" w:rsidRPr="00573BB1">
        <w:rPr>
          <w:rFonts w:ascii="Arial" w:hAnsi="Arial" w:cs="Arial"/>
          <w:sz w:val="20"/>
          <w:szCs w:val="20"/>
        </w:rPr>
        <w:t>.13.1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B8D0ED0" w14:textId="77777777" w:rsidR="00520145" w:rsidRPr="00573BB1" w:rsidRDefault="00520145" w:rsidP="00AB671A">
      <w:pPr>
        <w:spacing w:line="276" w:lineRule="auto"/>
        <w:ind w:firstLine="567"/>
        <w:contextualSpacing/>
        <w:jc w:val="both"/>
        <w:rPr>
          <w:rFonts w:ascii="Arial" w:hAnsi="Arial" w:cs="Arial"/>
          <w:sz w:val="20"/>
          <w:szCs w:val="20"/>
        </w:rPr>
      </w:pPr>
    </w:p>
    <w:p w14:paraId="063A6274" w14:textId="1189ED8A" w:rsidR="00520145" w:rsidRPr="00520145" w:rsidRDefault="00CC5C07" w:rsidP="00AB671A">
      <w:pPr>
        <w:spacing w:line="276" w:lineRule="auto"/>
        <w:ind w:firstLine="567"/>
        <w:jc w:val="both"/>
      </w:pPr>
      <w:r>
        <w:rPr>
          <w:rFonts w:ascii="Arial" w:hAnsi="Arial" w:cs="Arial"/>
          <w:sz w:val="20"/>
          <w:szCs w:val="20"/>
        </w:rPr>
        <w:t>9</w:t>
      </w:r>
      <w:r w:rsidR="00520145" w:rsidRPr="00573BB1">
        <w:rPr>
          <w:rFonts w:ascii="Arial" w:hAnsi="Arial" w:cs="Arial"/>
          <w:sz w:val="20"/>
          <w:szCs w:val="20"/>
        </w:rPr>
        <w:t>.13.2 O procedimento para inscrição do débito em dívida ativa deverá observar o que dispõem os arts. 4° e 5° da Lei n° 5.351, de 15 de dezembro de 2008, sendo que, em caso de dúvida, a Procuradoria da Dívida Ativa deverá ser consultada.</w:t>
      </w:r>
    </w:p>
    <w:p w14:paraId="1286CD81" w14:textId="77777777" w:rsidR="003C7A23" w:rsidRPr="006E1990" w:rsidRDefault="003C7A23" w:rsidP="00AB671A">
      <w:pPr>
        <w:pStyle w:val="Nivel01"/>
        <w:spacing w:beforeLines="120" w:before="288" w:afterLines="120" w:after="288" w:line="276" w:lineRule="auto"/>
        <w:ind w:left="0" w:firstLine="567"/>
      </w:pPr>
      <w:bookmarkStart w:id="32" w:name="_Toc122606112"/>
      <w:r w:rsidRPr="006E1990">
        <w:t>DA IMPUGNAÇÃO AO EDITAL E DO PEDIDO DE ESCLARECIMENTO</w:t>
      </w:r>
      <w:bookmarkEnd w:id="32"/>
    </w:p>
    <w:p w14:paraId="3C0BADA4" w14:textId="77777777" w:rsidR="006C1D30" w:rsidRPr="006E1990" w:rsidRDefault="006C1D30" w:rsidP="00AB671A">
      <w:pPr>
        <w:pStyle w:val="Nivel2"/>
        <w:spacing w:beforeLines="120" w:before="288" w:afterLines="120" w:after="288"/>
        <w:ind w:left="0" w:firstLine="567"/>
      </w:pPr>
      <w:bookmarkStart w:id="33" w:name="_Toc122606113"/>
      <w:r w:rsidRPr="006E1990">
        <w:t xml:space="preserve">Qualquer pessoa é parte legítima para impugnar este Edital por irregularidade na aplicação da </w:t>
      </w:r>
      <w:hyperlink r:id="rId41" w:history="1">
        <w:r w:rsidRPr="006E1990">
          <w:rPr>
            <w:rStyle w:val="Hyperlink"/>
          </w:rPr>
          <w:t>Lei nº 14.133, de 2021</w:t>
        </w:r>
      </w:hyperlink>
      <w:r w:rsidRPr="006E1990">
        <w:t>, devendo protocolar o pedido até 3 (</w:t>
      </w:r>
      <w:r>
        <w:t>três</w:t>
      </w:r>
      <w:r w:rsidRPr="006E1990">
        <w:t>) dias úteis antes da data da abertura do certame.</w:t>
      </w:r>
    </w:p>
    <w:p w14:paraId="2711503C" w14:textId="77777777" w:rsidR="006C1D30" w:rsidRPr="006E1990" w:rsidRDefault="006C1D30" w:rsidP="00AB671A">
      <w:pPr>
        <w:pStyle w:val="Nivel2"/>
        <w:spacing w:beforeLines="120" w:before="288" w:afterLines="120" w:after="288"/>
        <w:ind w:left="0" w:firstLine="567"/>
      </w:pPr>
      <w:r w:rsidRPr="006E1990">
        <w:t>A resposta à impugnação ou ao pedido de esclarecimento será divulgado em sítio eletrônico oficial no prazo de até 3 (três) dias úteis, limitado ao último dia útil anterior à data da abertura do certame.</w:t>
      </w:r>
    </w:p>
    <w:p w14:paraId="5E3FD79A" w14:textId="77777777" w:rsidR="006C1D30" w:rsidRPr="00773D4F" w:rsidRDefault="006C1D30" w:rsidP="00AB671A">
      <w:pPr>
        <w:pStyle w:val="Nivel2"/>
        <w:spacing w:beforeLines="120" w:before="288" w:afterLines="120" w:after="288"/>
        <w:ind w:left="0" w:firstLine="567"/>
        <w:rPr>
          <w:color w:val="auto"/>
        </w:rPr>
      </w:pPr>
      <w:r w:rsidRPr="0001609E">
        <w:t xml:space="preserve">A impugnação e o pedido de esclarecimento poderão ser realizados por forma eletrônica, </w:t>
      </w:r>
      <w:r w:rsidRPr="00773D4F">
        <w:rPr>
          <w:color w:val="auto"/>
        </w:rPr>
        <w:t xml:space="preserve">através do e-mail funcional </w:t>
      </w:r>
      <w:r w:rsidRPr="0001609E">
        <w:rPr>
          <w:color w:val="FF0000"/>
        </w:rPr>
        <w:t xml:space="preserve">.......@.............., </w:t>
      </w:r>
      <w:r w:rsidRPr="00773D4F">
        <w:rPr>
          <w:color w:val="auto"/>
        </w:rPr>
        <w:t>mediante confirmação de recebimento.</w:t>
      </w:r>
    </w:p>
    <w:p w14:paraId="523F0590" w14:textId="77777777" w:rsidR="006C1D30" w:rsidRPr="006E1990" w:rsidRDefault="006C1D30" w:rsidP="00AB671A">
      <w:pPr>
        <w:pStyle w:val="Nivel2"/>
        <w:spacing w:beforeLines="120" w:before="288" w:afterLines="120" w:after="288"/>
        <w:ind w:left="0" w:firstLine="567"/>
      </w:pPr>
      <w:r w:rsidRPr="006E1990">
        <w:t>As impugnações e pedidos de esclarecimentos não suspendem os prazos previstos no certame.</w:t>
      </w:r>
    </w:p>
    <w:p w14:paraId="770EDC85" w14:textId="23F22126" w:rsidR="002E16CF" w:rsidRDefault="006C1D30" w:rsidP="00AB671A">
      <w:pPr>
        <w:pStyle w:val="Nivel3"/>
        <w:spacing w:beforeLines="120" w:before="288" w:afterLines="120" w:after="288"/>
        <w:ind w:left="0" w:firstLine="709"/>
      </w:pPr>
      <w:r w:rsidRPr="006E1990">
        <w:t xml:space="preserve">A concessão de efeito suspensivo à impugnação é medida excepcional e deverá ser motivada </w:t>
      </w:r>
      <w:r>
        <w:t>pela autoridade competente</w:t>
      </w:r>
      <w:r w:rsidR="002E16CF">
        <w:t>.</w:t>
      </w:r>
    </w:p>
    <w:p w14:paraId="524530A9" w14:textId="07D9B0FF" w:rsidR="00757C77" w:rsidRDefault="006C1D30" w:rsidP="00AB671A">
      <w:pPr>
        <w:pStyle w:val="Nivel2"/>
        <w:ind w:left="0" w:firstLine="567"/>
      </w:pPr>
      <w:r>
        <w:t xml:space="preserve">Modificado substancialmente o edital como resultado da </w:t>
      </w:r>
      <w:r w:rsidRPr="006E1990">
        <w:t>resposta à impugnação ou ao pedido de esclarecimento, será definida e publicada nova data para a realização do certame</w:t>
      </w:r>
    </w:p>
    <w:p w14:paraId="46E01421" w14:textId="77777777" w:rsidR="002E16CF" w:rsidRDefault="002E16CF" w:rsidP="00AB671A">
      <w:pPr>
        <w:pStyle w:val="Nivel01"/>
        <w:numPr>
          <w:ilvl w:val="0"/>
          <w:numId w:val="0"/>
        </w:numPr>
        <w:spacing w:line="276" w:lineRule="auto"/>
        <w:ind w:left="360"/>
      </w:pPr>
    </w:p>
    <w:bookmarkEnd w:id="33"/>
    <w:p w14:paraId="3448077A" w14:textId="7465BC28" w:rsidR="003C7A23" w:rsidRDefault="004A20E2" w:rsidP="00AB671A">
      <w:pPr>
        <w:pStyle w:val="Nivel01"/>
        <w:spacing w:beforeLines="120" w:before="288" w:afterLines="120" w:after="288" w:line="276" w:lineRule="auto"/>
        <w:ind w:left="0" w:firstLine="567"/>
      </w:pPr>
      <w:r>
        <w:t>SUBCONTRATAÇÃO E</w:t>
      </w:r>
      <w:r w:rsidR="00757C77">
        <w:t xml:space="preserve"> GARANTIA</w:t>
      </w:r>
    </w:p>
    <w:p w14:paraId="0D99E3B7" w14:textId="768FF29E" w:rsidR="00757C77" w:rsidRPr="00757C77" w:rsidRDefault="00757C77" w:rsidP="00AB671A">
      <w:pPr>
        <w:spacing w:before="120" w:after="120" w:line="276" w:lineRule="auto"/>
        <w:contextualSpacing/>
        <w:jc w:val="both"/>
        <w:rPr>
          <w:rFonts w:ascii="Arial" w:hAnsi="Arial" w:cs="Arial"/>
          <w:iCs/>
          <w:sz w:val="20"/>
          <w:szCs w:val="20"/>
        </w:rPr>
      </w:pPr>
      <w:r>
        <w:tab/>
      </w:r>
      <w:r>
        <w:rPr>
          <w:rFonts w:ascii="Arial" w:hAnsi="Arial" w:cs="Arial"/>
          <w:iCs/>
          <w:sz w:val="20"/>
          <w:szCs w:val="20"/>
        </w:rPr>
        <w:t>1</w:t>
      </w:r>
      <w:r w:rsidR="00CC5C07">
        <w:rPr>
          <w:rFonts w:ascii="Arial" w:hAnsi="Arial" w:cs="Arial"/>
          <w:iCs/>
          <w:sz w:val="20"/>
          <w:szCs w:val="20"/>
        </w:rPr>
        <w:t>1</w:t>
      </w:r>
      <w:r w:rsidRPr="00757C77">
        <w:rPr>
          <w:rFonts w:ascii="Arial" w:hAnsi="Arial" w:cs="Arial"/>
          <w:iCs/>
          <w:sz w:val="20"/>
          <w:szCs w:val="20"/>
        </w:rPr>
        <w:t>.1 Não será admitida a subcontratação do objeto contratual.</w:t>
      </w:r>
    </w:p>
    <w:p w14:paraId="63C1A770" w14:textId="77777777" w:rsidR="00757C77" w:rsidRPr="00757C77" w:rsidRDefault="00757C77" w:rsidP="00AB671A">
      <w:pPr>
        <w:spacing w:line="276" w:lineRule="auto"/>
        <w:contextualSpacing/>
        <w:jc w:val="both"/>
        <w:rPr>
          <w:rFonts w:ascii="Arial" w:hAnsi="Arial" w:cs="Arial"/>
          <w:b/>
          <w:color w:val="FF0000"/>
          <w:sz w:val="20"/>
          <w:szCs w:val="20"/>
        </w:rPr>
      </w:pPr>
    </w:p>
    <w:p w14:paraId="446882FE" w14:textId="5E77B5A6" w:rsidR="00757C77" w:rsidRPr="009418AE" w:rsidRDefault="00757C77" w:rsidP="009418AE">
      <w:pPr>
        <w:pStyle w:val="NormalWeb"/>
        <w:spacing w:before="0" w:beforeAutospacing="0" w:after="0" w:afterAutospacing="0" w:line="276" w:lineRule="auto"/>
        <w:ind w:left="567" w:right="567"/>
        <w:jc w:val="both"/>
        <w:rPr>
          <w:rFonts w:ascii="Arial" w:hAnsi="Arial" w:cs="Arial"/>
          <w:i/>
          <w:iCs/>
          <w:color w:val="FF0000"/>
          <w:sz w:val="20"/>
          <w:szCs w:val="20"/>
        </w:rPr>
      </w:pPr>
      <w:r w:rsidRPr="009B59DB">
        <w:rPr>
          <w:rFonts w:ascii="Arial" w:hAnsi="Arial" w:cs="Arial"/>
          <w:color w:val="FF0000"/>
          <w:sz w:val="20"/>
          <w:szCs w:val="20"/>
        </w:rPr>
        <w:t>NOTA EXPLICATIVA:</w:t>
      </w:r>
      <w:r w:rsidR="004A20E2">
        <w:rPr>
          <w:rFonts w:ascii="Arial" w:hAnsi="Arial" w:cs="Arial"/>
          <w:color w:val="FF0000"/>
          <w:sz w:val="20"/>
          <w:szCs w:val="20"/>
        </w:rPr>
        <w:t xml:space="preserve"> </w:t>
      </w:r>
      <w:r w:rsidR="009418AE">
        <w:rPr>
          <w:rFonts w:ascii="Arial" w:hAnsi="Arial" w:cs="Arial"/>
          <w:color w:val="FF0000"/>
          <w:sz w:val="20"/>
          <w:szCs w:val="20"/>
        </w:rPr>
        <w:t>Mediante justificativa e decisão da autoridade competente</w:t>
      </w:r>
      <w:r w:rsidR="009418AE" w:rsidRPr="00757C77">
        <w:rPr>
          <w:rFonts w:ascii="Arial" w:hAnsi="Arial" w:cs="Arial"/>
          <w:b/>
          <w:color w:val="FF0000"/>
          <w:sz w:val="20"/>
          <w:szCs w:val="20"/>
        </w:rPr>
        <w:t>,</w:t>
      </w:r>
      <w:r w:rsidR="009418AE" w:rsidRPr="00757C77">
        <w:rPr>
          <w:rFonts w:ascii="Arial" w:hAnsi="Arial" w:cs="Arial"/>
          <w:color w:val="FF0000"/>
          <w:sz w:val="20"/>
          <w:szCs w:val="20"/>
        </w:rPr>
        <w:t xml:space="preserve"> a subcontratação poderá ser admitida </w:t>
      </w:r>
      <w:r w:rsidR="009418AE">
        <w:rPr>
          <w:rFonts w:ascii="Arial" w:hAnsi="Arial" w:cs="Arial"/>
          <w:color w:val="FF0000"/>
          <w:sz w:val="20"/>
          <w:szCs w:val="20"/>
        </w:rPr>
        <w:t>pelo</w:t>
      </w:r>
      <w:r w:rsidR="009418AE" w:rsidRPr="00757C77">
        <w:rPr>
          <w:rFonts w:ascii="Arial" w:hAnsi="Arial" w:cs="Arial"/>
          <w:color w:val="FF0000"/>
          <w:sz w:val="20"/>
          <w:szCs w:val="20"/>
        </w:rPr>
        <w:t xml:space="preserve"> edital e contrato, vedado fazê-lo em relação </w:t>
      </w:r>
      <w:r w:rsidR="009418AE">
        <w:rPr>
          <w:rFonts w:ascii="Arial" w:hAnsi="Arial" w:cs="Arial"/>
          <w:color w:val="FF0000"/>
          <w:sz w:val="20"/>
          <w:szCs w:val="20"/>
        </w:rPr>
        <w:t xml:space="preserve">a todo o serviço ou fornecimento </w:t>
      </w:r>
      <w:r w:rsidR="009418AE" w:rsidRPr="00757C77">
        <w:rPr>
          <w:rFonts w:ascii="Arial" w:hAnsi="Arial" w:cs="Arial"/>
          <w:color w:val="FF0000"/>
          <w:sz w:val="20"/>
          <w:szCs w:val="20"/>
        </w:rPr>
        <w:t>(Art. 122 da Lei 14.133)</w:t>
      </w:r>
      <w:r w:rsidR="00502CF5">
        <w:rPr>
          <w:rFonts w:ascii="Arial" w:hAnsi="Arial" w:cs="Arial"/>
          <w:color w:val="FF0000"/>
          <w:sz w:val="20"/>
          <w:szCs w:val="20"/>
        </w:rPr>
        <w:t xml:space="preserve">, devendo </w:t>
      </w:r>
      <w:r w:rsidRPr="00757C77">
        <w:rPr>
          <w:rFonts w:ascii="Arial" w:hAnsi="Arial" w:cs="Arial"/>
          <w:color w:val="FF0000"/>
          <w:sz w:val="20"/>
          <w:szCs w:val="20"/>
        </w:rPr>
        <w:t>ser adotada a seguinte redação:</w:t>
      </w:r>
    </w:p>
    <w:p w14:paraId="24C6045E" w14:textId="77777777" w:rsidR="00CC5C07" w:rsidRPr="004A20E2" w:rsidRDefault="00CC5C07" w:rsidP="004A20E2">
      <w:pPr>
        <w:pStyle w:val="Nivel2"/>
        <w:numPr>
          <w:ilvl w:val="0"/>
          <w:numId w:val="0"/>
        </w:numPr>
        <w:spacing w:beforeLines="120" w:before="288" w:afterLines="120" w:after="288" w:line="312" w:lineRule="auto"/>
        <w:ind w:left="567" w:right="567"/>
        <w:rPr>
          <w:i/>
          <w:iCs/>
          <w:color w:val="FF0000"/>
        </w:rPr>
      </w:pPr>
      <w:r w:rsidRPr="004A20E2">
        <w:rPr>
          <w:i/>
          <w:iCs/>
          <w:color w:val="FF0000"/>
        </w:rPr>
        <w:t>11.1. É permitida a subcontratação parcial do objeto, até o limite de ____% (________ por cento) do valor total do Contrato, nas seguintes condições:</w:t>
      </w:r>
    </w:p>
    <w:p w14:paraId="5BA243B1" w14:textId="77777777" w:rsidR="00CC5C07" w:rsidRPr="004A20E2" w:rsidRDefault="00CC5C07" w:rsidP="004A20E2">
      <w:pPr>
        <w:pStyle w:val="Nivel2"/>
        <w:numPr>
          <w:ilvl w:val="0"/>
          <w:numId w:val="0"/>
        </w:numPr>
        <w:spacing w:beforeLines="120" w:before="288" w:afterLines="120" w:after="288" w:line="312" w:lineRule="auto"/>
        <w:ind w:left="567" w:right="567"/>
        <w:rPr>
          <w:i/>
          <w:iCs/>
          <w:color w:val="FF0000"/>
        </w:rPr>
      </w:pPr>
      <w:r w:rsidRPr="004A20E2">
        <w:rPr>
          <w:i/>
          <w:iCs/>
          <w:color w:val="FF0000"/>
        </w:rPr>
        <w:t>11.1.1. requerimento prévio do contratado, com a explicitação de seus motivos e necessidade;</w:t>
      </w:r>
    </w:p>
    <w:p w14:paraId="7B0BCA51" w14:textId="68C5BCE1" w:rsidR="00CC5C07" w:rsidRPr="004A20E2" w:rsidRDefault="00CC5C07" w:rsidP="004A20E2">
      <w:pPr>
        <w:pStyle w:val="Nivel2"/>
        <w:numPr>
          <w:ilvl w:val="0"/>
          <w:numId w:val="0"/>
        </w:numPr>
        <w:spacing w:beforeLines="120" w:before="288" w:afterLines="120" w:after="288" w:line="312" w:lineRule="auto"/>
        <w:ind w:left="567" w:right="567"/>
        <w:rPr>
          <w:i/>
          <w:iCs/>
          <w:color w:val="FF0000"/>
        </w:rPr>
      </w:pPr>
      <w:r w:rsidRPr="004A20E2">
        <w:rPr>
          <w:i/>
          <w:iCs/>
          <w:color w:val="FF0000"/>
        </w:rPr>
        <w:t>11.1.2. comprovação pelo contratado da capacidade técnica do subcontratado</w:t>
      </w:r>
      <w:r w:rsidR="009418AE">
        <w:rPr>
          <w:i/>
          <w:iCs/>
          <w:color w:val="FF0000"/>
        </w:rPr>
        <w:t>,</w:t>
      </w:r>
      <w:r w:rsidR="009418AE" w:rsidRPr="009418AE">
        <w:rPr>
          <w:i/>
          <w:iCs/>
          <w:color w:val="FF0000"/>
        </w:rPr>
        <w:t xml:space="preserve"> </w:t>
      </w:r>
      <w:r w:rsidR="009418AE" w:rsidRPr="00942B35">
        <w:rPr>
          <w:i/>
          <w:iCs/>
          <w:color w:val="FF0000"/>
        </w:rPr>
        <w:t xml:space="preserve">em relação à parcela subcontratada, se exigida do </w:t>
      </w:r>
      <w:r w:rsidR="00942B35" w:rsidRPr="00942B35">
        <w:rPr>
          <w:i/>
          <w:iCs/>
          <w:color w:val="FF0000"/>
        </w:rPr>
        <w:t>licitante</w:t>
      </w:r>
      <w:r w:rsidRPr="00942B35">
        <w:rPr>
          <w:i/>
          <w:iCs/>
          <w:color w:val="FF0000"/>
        </w:rPr>
        <w:t>; e</w:t>
      </w:r>
    </w:p>
    <w:p w14:paraId="0E5D90A5" w14:textId="77777777" w:rsidR="00CC5C07" w:rsidRPr="004A20E2" w:rsidRDefault="00CC5C07" w:rsidP="004A20E2">
      <w:pPr>
        <w:pStyle w:val="Nivel2"/>
        <w:numPr>
          <w:ilvl w:val="0"/>
          <w:numId w:val="0"/>
        </w:numPr>
        <w:spacing w:beforeLines="120" w:before="288" w:afterLines="120" w:after="288" w:line="312" w:lineRule="auto"/>
        <w:ind w:left="567" w:right="567"/>
        <w:rPr>
          <w:i/>
          <w:iCs/>
          <w:color w:val="FF0000"/>
        </w:rPr>
      </w:pPr>
      <w:r w:rsidRPr="004A20E2">
        <w:rPr>
          <w:i/>
          <w:iCs/>
          <w:color w:val="FF0000"/>
        </w:rPr>
        <w:t>11.1.3. justificativa e autorização pela autoridade competente, que deverá avaliar, também, a qualificação técnica do subcontratado.</w:t>
      </w:r>
    </w:p>
    <w:p w14:paraId="3682D04D" w14:textId="77777777" w:rsidR="00CC5C07" w:rsidRPr="004A20E2" w:rsidRDefault="00CC5C07" w:rsidP="004A20E2">
      <w:pPr>
        <w:pStyle w:val="Nivel2"/>
        <w:numPr>
          <w:ilvl w:val="0"/>
          <w:numId w:val="0"/>
        </w:numPr>
        <w:spacing w:beforeLines="120" w:before="288" w:afterLines="120" w:after="288" w:line="312" w:lineRule="auto"/>
        <w:ind w:left="567" w:right="567"/>
        <w:rPr>
          <w:i/>
          <w:iCs/>
          <w:color w:val="FF0000"/>
        </w:rPr>
      </w:pPr>
      <w:r w:rsidRPr="004A20E2">
        <w:rPr>
          <w:i/>
          <w:iCs/>
          <w:color w:val="FF0000"/>
        </w:rPr>
        <w:t>11.1.4. É vedada a subcontratação total ou da parcela principal do objeto, que é aquela discriminada no item ___ do Termo de Referência &lt;OU&gt; item ____ do Edital.</w:t>
      </w:r>
    </w:p>
    <w:p w14:paraId="58DD1D67" w14:textId="77777777" w:rsidR="00CC5C07" w:rsidRPr="004A20E2" w:rsidRDefault="00CC5C07" w:rsidP="004A20E2">
      <w:pPr>
        <w:pStyle w:val="Nivel2"/>
        <w:numPr>
          <w:ilvl w:val="0"/>
          <w:numId w:val="0"/>
        </w:numPr>
        <w:spacing w:beforeLines="120" w:before="288" w:afterLines="120" w:after="288" w:line="312" w:lineRule="auto"/>
        <w:ind w:left="567" w:right="567"/>
        <w:rPr>
          <w:i/>
          <w:iCs/>
          <w:color w:val="FF0000"/>
        </w:rPr>
      </w:pPr>
      <w:r w:rsidRPr="004A20E2">
        <w:rPr>
          <w:i/>
          <w:iCs/>
          <w:color w:val="FF0000"/>
        </w:rPr>
        <w:t>11.1.5. 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16C3C1A3" w14:textId="5F68F71E" w:rsidR="00CC5C07" w:rsidRPr="004A20E2" w:rsidRDefault="00CC5C07" w:rsidP="004A20E2">
      <w:pPr>
        <w:pStyle w:val="Nivel2"/>
        <w:numPr>
          <w:ilvl w:val="0"/>
          <w:numId w:val="0"/>
        </w:numPr>
        <w:spacing w:beforeLines="120" w:before="288" w:afterLines="120" w:after="288" w:line="312" w:lineRule="auto"/>
        <w:ind w:left="567" w:right="567"/>
        <w:rPr>
          <w:i/>
          <w:iCs/>
          <w:color w:val="FF0000"/>
        </w:rPr>
      </w:pPr>
      <w:r w:rsidRPr="004A20E2">
        <w:rPr>
          <w:i/>
          <w:iCs/>
          <w:color w:val="FF0000"/>
        </w:rPr>
        <w:t>11.1.6.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7FDEEEDA" w14:textId="3DE057BA" w:rsidR="00757C77" w:rsidRPr="00757C77" w:rsidRDefault="00757C77" w:rsidP="004A20E2">
      <w:pPr>
        <w:pStyle w:val="NormalWeb"/>
        <w:spacing w:before="0" w:beforeAutospacing="0" w:after="0" w:afterAutospacing="0" w:line="276" w:lineRule="auto"/>
        <w:ind w:left="567" w:right="567"/>
        <w:jc w:val="both"/>
        <w:rPr>
          <w:rFonts w:ascii="Arial" w:hAnsi="Arial" w:cs="Arial"/>
          <w:iCs/>
          <w:color w:val="FF0000"/>
          <w:sz w:val="20"/>
          <w:szCs w:val="20"/>
        </w:rPr>
      </w:pPr>
      <w:r w:rsidRPr="00757C77">
        <w:rPr>
          <w:rFonts w:ascii="Arial" w:hAnsi="Arial" w:cs="Arial"/>
          <w:iCs/>
          <w:color w:val="FF0000"/>
          <w:sz w:val="20"/>
          <w:szCs w:val="20"/>
        </w:rPr>
        <w:t>Nota-se, igualmente, que o art. 67 da Lei nº 14.133, em seu parágrafo 9º dispõe que o “</w:t>
      </w:r>
      <w:r w:rsidRPr="00757C77">
        <w:rPr>
          <w:rFonts w:ascii="Arial" w:hAnsi="Arial" w:cs="Arial"/>
          <w:i/>
          <w:color w:val="FF0000"/>
          <w:sz w:val="20"/>
          <w:szCs w:val="20"/>
        </w:rPr>
        <w:t>edital poderá prever, para aspectos técnicos específicos, que a qualificação técnica seja demonstrada por meio de atestados relativos a potencial subcontratado, limitado a 25% (vinte e cinco por cento) do objeto a ser licitado, hipótese em que mais de um licitante poderá apresentar atestado relativo ao mesmo potencial subcontratado</w:t>
      </w:r>
      <w:r w:rsidRPr="00757C77">
        <w:rPr>
          <w:rFonts w:ascii="Arial" w:hAnsi="Arial" w:cs="Arial"/>
          <w:color w:val="FF0000"/>
          <w:sz w:val="20"/>
          <w:szCs w:val="20"/>
        </w:rPr>
        <w:t xml:space="preserve">”, de forma que é possível a subcontratação inclusive em parcelas de maior relevância. </w:t>
      </w:r>
    </w:p>
    <w:p w14:paraId="267E1CE7" w14:textId="77777777" w:rsidR="00757C77" w:rsidRPr="00757C77" w:rsidRDefault="00757C77" w:rsidP="004A20E2">
      <w:pPr>
        <w:pStyle w:val="NormalWeb"/>
        <w:spacing w:before="0" w:beforeAutospacing="0" w:after="0" w:afterAutospacing="0" w:line="276" w:lineRule="auto"/>
        <w:ind w:left="567" w:right="567"/>
        <w:jc w:val="both"/>
        <w:rPr>
          <w:rFonts w:ascii="Arial" w:hAnsi="Arial" w:cs="Arial"/>
          <w:color w:val="FF0000"/>
          <w:sz w:val="20"/>
          <w:szCs w:val="20"/>
        </w:rPr>
      </w:pPr>
    </w:p>
    <w:p w14:paraId="654856E1" w14:textId="51369EC9" w:rsidR="00757C77" w:rsidRDefault="00757C77" w:rsidP="00AB4422">
      <w:pPr>
        <w:tabs>
          <w:tab w:val="left" w:pos="1140"/>
        </w:tabs>
        <w:spacing w:line="276" w:lineRule="auto"/>
        <w:ind w:left="567" w:right="567"/>
        <w:jc w:val="both"/>
        <w:rPr>
          <w:rFonts w:ascii="Arial" w:hAnsi="Arial" w:cs="Arial"/>
          <w:color w:val="FF0000"/>
          <w:sz w:val="20"/>
          <w:szCs w:val="20"/>
        </w:rPr>
      </w:pPr>
      <w:r w:rsidRPr="00757C77">
        <w:rPr>
          <w:rFonts w:ascii="Arial" w:hAnsi="Arial" w:cs="Arial"/>
          <w:color w:val="FF0000"/>
          <w:sz w:val="20"/>
          <w:szCs w:val="20"/>
        </w:rPr>
        <w:t xml:space="preserve">Dessa forma, caso a CONTRATADA opte por subcontratação parcial dos serviços, esta deverá apresentar os documentos </w:t>
      </w:r>
      <w:r w:rsidR="00AB4422">
        <w:rPr>
          <w:rFonts w:ascii="Arial" w:hAnsi="Arial" w:cs="Arial"/>
          <w:color w:val="FF0000"/>
          <w:sz w:val="20"/>
          <w:szCs w:val="20"/>
        </w:rPr>
        <w:t>referentes à</w:t>
      </w:r>
      <w:r w:rsidRPr="00757C77">
        <w:rPr>
          <w:rFonts w:ascii="Arial" w:hAnsi="Arial" w:cs="Arial"/>
          <w:color w:val="FF0000"/>
          <w:sz w:val="20"/>
          <w:szCs w:val="20"/>
        </w:rPr>
        <w:t xml:space="preserve"> qualificação técnica</w:t>
      </w:r>
      <w:r w:rsidR="00AB4422">
        <w:rPr>
          <w:rFonts w:ascii="Arial" w:hAnsi="Arial" w:cs="Arial"/>
          <w:color w:val="FF0000"/>
          <w:sz w:val="20"/>
          <w:szCs w:val="20"/>
        </w:rPr>
        <w:t xml:space="preserve"> </w:t>
      </w:r>
      <w:r w:rsidRPr="00757C77">
        <w:rPr>
          <w:rFonts w:ascii="Arial" w:hAnsi="Arial" w:cs="Arial"/>
          <w:color w:val="FF0000"/>
          <w:sz w:val="20"/>
          <w:szCs w:val="20"/>
        </w:rPr>
        <w:t>da empresa subcontratada</w:t>
      </w:r>
      <w:r w:rsidRPr="00757C77">
        <w:rPr>
          <w:rFonts w:ascii="Arial" w:hAnsi="Arial" w:cs="Arial"/>
          <w:color w:val="FF0000"/>
          <w:sz w:val="20"/>
          <w:szCs w:val="20"/>
          <w:bdr w:val="none" w:sz="0" w:space="0" w:color="auto" w:frame="1"/>
        </w:rPr>
        <w:t>, que vai ser avaliada e juntada aos autos do processo</w:t>
      </w:r>
      <w:r w:rsidR="00621AE6">
        <w:rPr>
          <w:rFonts w:ascii="Arial" w:hAnsi="Arial" w:cs="Arial"/>
          <w:color w:val="FF0000"/>
          <w:sz w:val="20"/>
          <w:szCs w:val="20"/>
          <w:bdr w:val="none" w:sz="0" w:space="0" w:color="auto" w:frame="1"/>
        </w:rPr>
        <w:t xml:space="preserve">, na forma da cláusula alternativa </w:t>
      </w:r>
      <w:r w:rsidR="00CC5C07">
        <w:rPr>
          <w:rFonts w:ascii="Arial" w:hAnsi="Arial" w:cs="Arial"/>
          <w:color w:val="FF0000"/>
          <w:sz w:val="20"/>
          <w:szCs w:val="20"/>
          <w:bdr w:val="none" w:sz="0" w:space="0" w:color="auto" w:frame="1"/>
        </w:rPr>
        <w:t>7</w:t>
      </w:r>
      <w:r w:rsidR="00621AE6">
        <w:rPr>
          <w:rFonts w:ascii="Arial" w:hAnsi="Arial" w:cs="Arial"/>
          <w:color w:val="FF0000"/>
          <w:sz w:val="20"/>
          <w:szCs w:val="20"/>
          <w:bdr w:val="none" w:sz="0" w:space="0" w:color="auto" w:frame="1"/>
        </w:rPr>
        <w:t>.9</w:t>
      </w:r>
      <w:r w:rsidRPr="00757C77">
        <w:rPr>
          <w:rFonts w:ascii="Arial" w:hAnsi="Arial" w:cs="Arial"/>
          <w:color w:val="FF0000"/>
          <w:sz w:val="20"/>
          <w:szCs w:val="20"/>
        </w:rPr>
        <w:t>.</w:t>
      </w:r>
    </w:p>
    <w:p w14:paraId="45775E6B" w14:textId="77777777" w:rsidR="00757C77" w:rsidRDefault="00757C77" w:rsidP="00AB671A">
      <w:pPr>
        <w:tabs>
          <w:tab w:val="left" w:pos="1140"/>
        </w:tabs>
        <w:spacing w:line="276" w:lineRule="auto"/>
        <w:rPr>
          <w:rFonts w:ascii="Arial" w:hAnsi="Arial" w:cs="Arial"/>
          <w:sz w:val="20"/>
          <w:szCs w:val="20"/>
        </w:rPr>
      </w:pPr>
    </w:p>
    <w:p w14:paraId="6F51F634" w14:textId="12AF5AE5" w:rsidR="00757C77" w:rsidRDefault="00733F29" w:rsidP="00AB671A">
      <w:pPr>
        <w:pStyle w:val="Nvel2-Red"/>
        <w:numPr>
          <w:ilvl w:val="0"/>
          <w:numId w:val="0"/>
        </w:numPr>
        <w:spacing w:before="0" w:after="0"/>
        <w:ind w:firstLine="709"/>
        <w:contextualSpacing/>
        <w:rPr>
          <w:i w:val="0"/>
          <w:color w:val="auto"/>
        </w:rPr>
      </w:pPr>
      <w:r w:rsidRPr="001163A2">
        <w:rPr>
          <w:i w:val="0"/>
          <w:color w:val="auto"/>
        </w:rPr>
        <w:t>1</w:t>
      </w:r>
      <w:r w:rsidR="00CC5C07" w:rsidRPr="001163A2">
        <w:rPr>
          <w:i w:val="0"/>
          <w:color w:val="auto"/>
        </w:rPr>
        <w:t>1</w:t>
      </w:r>
      <w:r w:rsidR="00757C77" w:rsidRPr="001163A2">
        <w:rPr>
          <w:i w:val="0"/>
          <w:color w:val="auto"/>
        </w:rPr>
        <w:t>.</w:t>
      </w:r>
      <w:r w:rsidRPr="001163A2">
        <w:rPr>
          <w:i w:val="0"/>
          <w:color w:val="auto"/>
        </w:rPr>
        <w:t>2</w:t>
      </w:r>
      <w:r w:rsidR="00757C77" w:rsidRPr="001163A2">
        <w:rPr>
          <w:i w:val="0"/>
          <w:color w:val="auto"/>
        </w:rPr>
        <w:t xml:space="preserve"> </w:t>
      </w:r>
      <w:r w:rsidR="001163A2" w:rsidRPr="001163A2">
        <w:rPr>
          <w:i w:val="0"/>
          <w:color w:val="auto"/>
        </w:rPr>
        <w:t xml:space="preserve">O Contrato conta com garantia de execução, nos moldes do artigo 96 da Lei nº 14.133/2021, correspondente a ...... % (_____________ por cento) de seu valor </w:t>
      </w:r>
      <w:r w:rsidR="001163A2" w:rsidRPr="001163A2">
        <w:rPr>
          <w:i w:val="0"/>
        </w:rPr>
        <w:t>inicial</w:t>
      </w:r>
      <w:r w:rsidR="001163A2">
        <w:rPr>
          <w:i w:val="0"/>
        </w:rPr>
        <w:t>/anual</w:t>
      </w:r>
      <w:r w:rsidR="001163A2" w:rsidRPr="001163A2">
        <w:rPr>
          <w:i w:val="0"/>
          <w:color w:val="auto"/>
        </w:rPr>
        <w:t>.</w:t>
      </w:r>
    </w:p>
    <w:p w14:paraId="6DF61127" w14:textId="77777777" w:rsidR="001163A2" w:rsidRDefault="001163A2" w:rsidP="00AB671A">
      <w:pPr>
        <w:pStyle w:val="Nvel2-Red"/>
        <w:numPr>
          <w:ilvl w:val="0"/>
          <w:numId w:val="0"/>
        </w:numPr>
        <w:spacing w:before="0" w:after="0"/>
        <w:ind w:firstLine="709"/>
        <w:contextualSpacing/>
        <w:rPr>
          <w:i w:val="0"/>
          <w:color w:val="auto"/>
        </w:rPr>
      </w:pPr>
    </w:p>
    <w:p w14:paraId="40B18ACD" w14:textId="2D42C766" w:rsidR="001163A2" w:rsidRDefault="001163A2" w:rsidP="004A20E2">
      <w:pPr>
        <w:spacing w:line="276" w:lineRule="auto"/>
        <w:ind w:left="567" w:right="566"/>
        <w:contextualSpacing/>
        <w:jc w:val="both"/>
        <w:rPr>
          <w:i/>
        </w:rPr>
      </w:pPr>
      <w:r w:rsidRPr="009B59DB">
        <w:rPr>
          <w:rFonts w:ascii="Arial" w:hAnsi="Arial" w:cs="Arial"/>
          <w:color w:val="FF0000"/>
          <w:sz w:val="20"/>
          <w:szCs w:val="20"/>
        </w:rPr>
        <w:t>NOTA EXPLICATIVA:</w:t>
      </w:r>
      <w:r w:rsidR="004A20E2">
        <w:rPr>
          <w:rFonts w:ascii="Arial" w:hAnsi="Arial" w:cs="Arial"/>
          <w:color w:val="FF0000"/>
          <w:sz w:val="20"/>
          <w:szCs w:val="20"/>
        </w:rPr>
        <w:t xml:space="preserve"> </w:t>
      </w:r>
      <w:r w:rsidR="004A20E2" w:rsidRPr="004A20E2">
        <w:rPr>
          <w:rFonts w:ascii="Arial" w:hAnsi="Arial" w:cs="Arial"/>
          <w:color w:val="FF0000"/>
          <w:sz w:val="20"/>
          <w:szCs w:val="20"/>
        </w:rPr>
        <w:t>Em se tratando de prestação de serviços por escopo ou aquisição de bens, a base de cálculo da garantia será o valor inicial atualizado do Contrato. Por outro lado, nos casos de prestação de serviços ou fornecimentos contínuos, a base de cálculo da garantia será o valor anual do Contrato, na forma do art. 98, parágrafo único da Lei n° 14.133/2021.</w:t>
      </w:r>
    </w:p>
    <w:p w14:paraId="6500572F" w14:textId="1204491C" w:rsidR="001163A2" w:rsidRPr="00AA54B4" w:rsidRDefault="001163A2" w:rsidP="001163A2">
      <w:pPr>
        <w:pStyle w:val="Nivel3"/>
        <w:numPr>
          <w:ilvl w:val="2"/>
          <w:numId w:val="34"/>
        </w:numPr>
        <w:spacing w:beforeLines="120" w:before="288" w:afterLines="120" w:after="288" w:line="312" w:lineRule="auto"/>
        <w:ind w:left="0" w:firstLine="698"/>
        <w:rPr>
          <w:color w:val="auto"/>
        </w:rPr>
      </w:pPr>
      <w:bookmarkStart w:id="34" w:name="_Hlk152767454"/>
      <w:r w:rsidRPr="00773D4F">
        <w:rPr>
          <w:color w:val="auto"/>
        </w:rPr>
        <w:t>Caso o prazo de vigência do contrato seja inferior a um ano</w:t>
      </w:r>
      <w:bookmarkEnd w:id="34"/>
      <w:r w:rsidRPr="00773D4F">
        <w:rPr>
          <w:color w:val="auto"/>
        </w:rPr>
        <w:t>, a garantia prevista no item 11.2 será calculada sobre o valor total do Contrato.</w:t>
      </w:r>
      <w:r w:rsidRPr="00AA54B4">
        <w:rPr>
          <w:color w:val="auto"/>
        </w:rPr>
        <w:t xml:space="preserve"> </w:t>
      </w:r>
    </w:p>
    <w:p w14:paraId="3852AA29" w14:textId="40B3D885" w:rsidR="001163A2" w:rsidRPr="00995565" w:rsidRDefault="001163A2" w:rsidP="00995565">
      <w:pPr>
        <w:pStyle w:val="Nivel3"/>
        <w:numPr>
          <w:ilvl w:val="2"/>
          <w:numId w:val="34"/>
        </w:numPr>
        <w:spacing w:beforeLines="120" w:before="288" w:afterLines="120" w:after="288" w:line="312" w:lineRule="auto"/>
        <w:ind w:left="0" w:firstLine="708"/>
        <w:rPr>
          <w:i/>
          <w:color w:val="auto"/>
        </w:rPr>
      </w:pPr>
      <w:r w:rsidRPr="00AA54B4">
        <w:rPr>
          <w:color w:val="auto"/>
        </w:rPr>
        <w:t>Na forma do art. 101 da Lei nº 14.133/2021, nos casos de contratos que impliquem a entrega de bens pela Administração, dos quais o contratado ficará depositário, o valor desses bens deverá ser acrescido ao valor da garantia.</w:t>
      </w:r>
    </w:p>
    <w:p w14:paraId="365F2858" w14:textId="77777777" w:rsidR="00757C77" w:rsidRDefault="00757C77" w:rsidP="00AB671A">
      <w:pPr>
        <w:spacing w:line="276" w:lineRule="auto"/>
        <w:contextualSpacing/>
        <w:jc w:val="both"/>
        <w:rPr>
          <w:b/>
          <w:bCs/>
          <w:color w:val="FF0000"/>
        </w:rPr>
      </w:pPr>
    </w:p>
    <w:p w14:paraId="7B9B90C1" w14:textId="77777777" w:rsidR="00757C77" w:rsidRPr="009B59DB" w:rsidRDefault="00757C77" w:rsidP="00933A12">
      <w:pPr>
        <w:spacing w:line="276" w:lineRule="auto"/>
        <w:ind w:left="567" w:right="566"/>
        <w:contextualSpacing/>
        <w:jc w:val="both"/>
        <w:rPr>
          <w:rFonts w:ascii="Arial" w:hAnsi="Arial" w:cs="Arial"/>
          <w:color w:val="FF0000"/>
          <w:sz w:val="20"/>
          <w:szCs w:val="20"/>
        </w:rPr>
      </w:pPr>
      <w:r w:rsidRPr="009B59DB">
        <w:rPr>
          <w:rFonts w:ascii="Arial" w:hAnsi="Arial" w:cs="Arial"/>
          <w:color w:val="FF0000"/>
          <w:sz w:val="20"/>
          <w:szCs w:val="20"/>
        </w:rPr>
        <w:t>NOTAS EXPLICATIVAS:</w:t>
      </w:r>
    </w:p>
    <w:p w14:paraId="4AFAB2EE" w14:textId="1C879A66" w:rsidR="00733F29" w:rsidRDefault="00757C77" w:rsidP="00933A12">
      <w:pPr>
        <w:pStyle w:val="Nivel2"/>
        <w:numPr>
          <w:ilvl w:val="0"/>
          <w:numId w:val="0"/>
        </w:numPr>
        <w:spacing w:beforeLines="120" w:before="288" w:afterLines="120" w:after="288"/>
        <w:ind w:left="567" w:right="566"/>
        <w:rPr>
          <w:color w:val="FF0000"/>
        </w:rPr>
      </w:pPr>
      <w:r w:rsidRPr="00DF5304">
        <w:rPr>
          <w:color w:val="FF0000"/>
        </w:rPr>
        <w:t>Fica a critério da Administração exigir, ou não, a garantia (salvo nos casos em que consta em norma a obrigatoriedade de sua exigência), motivando em qualquer caso a decisão e, caso exigida, o percentual adotado, considerando os estudos preliminares e a análise de riscos feita para a contratação.</w:t>
      </w:r>
    </w:p>
    <w:p w14:paraId="3C5CC0AC" w14:textId="3FD843AE" w:rsidR="00696B05" w:rsidRDefault="00B62701" w:rsidP="00390E9C">
      <w:pPr>
        <w:spacing w:line="276" w:lineRule="auto"/>
        <w:ind w:left="567" w:right="566"/>
        <w:contextualSpacing/>
        <w:jc w:val="both"/>
        <w:rPr>
          <w:rFonts w:ascii="Arial" w:hAnsi="Arial" w:cs="Arial"/>
          <w:color w:val="FF0000"/>
          <w:sz w:val="20"/>
          <w:szCs w:val="20"/>
        </w:rPr>
      </w:pPr>
      <w:r w:rsidRPr="00DF5304">
        <w:rPr>
          <w:rFonts w:ascii="Arial" w:hAnsi="Arial" w:cs="Arial"/>
          <w:color w:val="FF0000"/>
          <w:sz w:val="20"/>
          <w:szCs w:val="20"/>
        </w:rPr>
        <w:t xml:space="preserve">No caso de se exigir garantia, esta poderá ser fixada no percentual de até 5% (cinco por cento), sendo possível excepcionalmente a sua majoração para até 10% (dez por cento) desde que justificada, mediante análise da complexidade técnica e dos riscos envolvidos. </w:t>
      </w:r>
    </w:p>
    <w:p w14:paraId="4A44110E" w14:textId="77777777" w:rsidR="00696B05" w:rsidRDefault="00696B05" w:rsidP="00933A12">
      <w:pPr>
        <w:pStyle w:val="Nivel2"/>
        <w:numPr>
          <w:ilvl w:val="0"/>
          <w:numId w:val="0"/>
        </w:numPr>
        <w:spacing w:beforeLines="120" w:before="288" w:afterLines="120" w:after="288" w:line="312" w:lineRule="auto"/>
        <w:ind w:left="567" w:right="566"/>
        <w:rPr>
          <w:color w:val="FF0000"/>
        </w:rPr>
      </w:pPr>
      <w:r>
        <w:rPr>
          <w:color w:val="FF0000"/>
        </w:rPr>
        <w:t>Caso a decisão seja não exigir garantia, deverão ser eliminados os itens 11.3 até o item 11.18</w:t>
      </w:r>
      <w:r w:rsidRPr="00181AEF">
        <w:rPr>
          <w:color w:val="FF0000"/>
        </w:rPr>
        <w:t xml:space="preserve"> </w:t>
      </w:r>
      <w:r>
        <w:rPr>
          <w:color w:val="FF0000"/>
        </w:rPr>
        <w:t>e adotada a seguinte redação para o item 11.2:</w:t>
      </w:r>
    </w:p>
    <w:p w14:paraId="304F3249" w14:textId="77777777" w:rsidR="00696B05" w:rsidRDefault="00696B05" w:rsidP="00390E9C">
      <w:pPr>
        <w:pStyle w:val="Nivel2"/>
        <w:numPr>
          <w:ilvl w:val="0"/>
          <w:numId w:val="0"/>
        </w:numPr>
        <w:spacing w:beforeLines="120" w:before="288" w:afterLines="120" w:after="288" w:line="312" w:lineRule="auto"/>
        <w:ind w:left="567" w:right="566"/>
        <w:rPr>
          <w:color w:val="FF0000"/>
        </w:rPr>
      </w:pPr>
      <w:r>
        <w:rPr>
          <w:color w:val="FF0000"/>
        </w:rPr>
        <w:t xml:space="preserve">“11.2 </w:t>
      </w:r>
      <w:r w:rsidRPr="002E7FD4">
        <w:rPr>
          <w:color w:val="FF0000"/>
        </w:rPr>
        <w:t>Não haverá exigência de garantia contratual da execução.</w:t>
      </w:r>
      <w:r>
        <w:rPr>
          <w:color w:val="FF0000"/>
        </w:rPr>
        <w:t>”</w:t>
      </w:r>
    </w:p>
    <w:p w14:paraId="4FD61D9C" w14:textId="67F9FCCF" w:rsidR="00696B05" w:rsidRPr="00773D4F" w:rsidRDefault="00696B05" w:rsidP="00390E9C">
      <w:pPr>
        <w:pStyle w:val="Nivel2"/>
        <w:numPr>
          <w:ilvl w:val="1"/>
          <w:numId w:val="34"/>
        </w:numPr>
        <w:ind w:left="709" w:hanging="43"/>
        <w:rPr>
          <w:color w:val="auto"/>
        </w:rPr>
      </w:pPr>
      <w:r w:rsidRPr="00773D4F">
        <w:rPr>
          <w:color w:val="auto"/>
        </w:rPr>
        <w:t>O CONTRATADO poderá optar pelas seguintes modalidades de garantia:</w:t>
      </w:r>
    </w:p>
    <w:p w14:paraId="643ABF50" w14:textId="77777777" w:rsidR="00696B05" w:rsidRPr="00773D4F" w:rsidRDefault="00696B05" w:rsidP="00696B05">
      <w:pPr>
        <w:pStyle w:val="Nivel2"/>
        <w:numPr>
          <w:ilvl w:val="0"/>
          <w:numId w:val="0"/>
        </w:numPr>
        <w:ind w:left="851" w:hanging="7"/>
        <w:rPr>
          <w:color w:val="auto"/>
        </w:rPr>
      </w:pPr>
      <w:r w:rsidRPr="00773D4F">
        <w:rPr>
          <w:color w:val="auto"/>
        </w:rPr>
        <w:t>11.3.1. caução em dinheiro ou em títulos da dívida pública;</w:t>
      </w:r>
    </w:p>
    <w:p w14:paraId="3CCA5181" w14:textId="3A191779" w:rsidR="00696B05" w:rsidRPr="00773D4F" w:rsidRDefault="00696B05" w:rsidP="00696B05">
      <w:pPr>
        <w:pStyle w:val="Nivel2"/>
        <w:numPr>
          <w:ilvl w:val="0"/>
          <w:numId w:val="0"/>
        </w:numPr>
        <w:ind w:left="851" w:hanging="7"/>
        <w:rPr>
          <w:color w:val="auto"/>
        </w:rPr>
      </w:pPr>
      <w:r w:rsidRPr="00773D4F">
        <w:rPr>
          <w:color w:val="auto"/>
        </w:rPr>
        <w:t xml:space="preserve">11.3.2. seguro-garantia; </w:t>
      </w:r>
    </w:p>
    <w:p w14:paraId="38A59BDA" w14:textId="33D7F66E" w:rsidR="00696B05" w:rsidRDefault="00696B05" w:rsidP="00696B05">
      <w:pPr>
        <w:pStyle w:val="Nivel2"/>
        <w:numPr>
          <w:ilvl w:val="0"/>
          <w:numId w:val="0"/>
        </w:numPr>
        <w:ind w:left="851"/>
        <w:rPr>
          <w:color w:val="auto"/>
        </w:rPr>
      </w:pPr>
      <w:r w:rsidRPr="00773D4F">
        <w:rPr>
          <w:color w:val="auto"/>
        </w:rPr>
        <w:t>11.3.3. fiança bancária</w:t>
      </w:r>
      <w:r>
        <w:rPr>
          <w:color w:val="auto"/>
        </w:rPr>
        <w:t>; e</w:t>
      </w:r>
    </w:p>
    <w:p w14:paraId="3413D45F" w14:textId="0D8D09CE" w:rsidR="00696B05" w:rsidRPr="00773D4F" w:rsidRDefault="00696B05" w:rsidP="00696B05">
      <w:pPr>
        <w:pStyle w:val="Nivel2"/>
        <w:numPr>
          <w:ilvl w:val="0"/>
          <w:numId w:val="0"/>
        </w:numPr>
        <w:ind w:left="851"/>
        <w:rPr>
          <w:color w:val="auto"/>
        </w:rPr>
      </w:pPr>
      <w:r>
        <w:rPr>
          <w:color w:val="auto"/>
        </w:rPr>
        <w:t xml:space="preserve">11.3.4. título de capitalização custeado por pagamento único, </w:t>
      </w:r>
      <w:r w:rsidR="001A0B51" w:rsidRPr="001A0B51">
        <w:rPr>
          <w:color w:val="auto"/>
        </w:rPr>
        <w:t>com resgate pelo valor total</w:t>
      </w:r>
      <w:r w:rsidR="001A0B51">
        <w:rPr>
          <w:color w:val="auto"/>
        </w:rPr>
        <w:t>.</w:t>
      </w:r>
    </w:p>
    <w:p w14:paraId="4458D9CE" w14:textId="77777777" w:rsidR="00696B05" w:rsidRDefault="00696B05" w:rsidP="00696B05">
      <w:pPr>
        <w:pStyle w:val="Nivel2"/>
        <w:numPr>
          <w:ilvl w:val="1"/>
          <w:numId w:val="34"/>
        </w:numPr>
        <w:ind w:left="0" w:firstLine="567"/>
        <w:rPr>
          <w:color w:val="auto"/>
        </w:rPr>
      </w:pPr>
      <w:r w:rsidRPr="008A0F73">
        <w:rPr>
          <w:color w:val="auto"/>
        </w:rPr>
        <w:t>Qualquer que seja a modalidade escolhida pelo CONTRATADO, a garantia assegurará o pagamento de</w:t>
      </w:r>
      <w:r>
        <w:rPr>
          <w:color w:val="auto"/>
        </w:rPr>
        <w:t>:</w:t>
      </w:r>
    </w:p>
    <w:p w14:paraId="1FA884FC" w14:textId="77777777" w:rsidR="00696B05" w:rsidRPr="00F66C96" w:rsidRDefault="00696B05" w:rsidP="00696B05">
      <w:pPr>
        <w:pStyle w:val="Nivel2"/>
        <w:numPr>
          <w:ilvl w:val="0"/>
          <w:numId w:val="0"/>
        </w:numPr>
        <w:ind w:left="567"/>
        <w:rPr>
          <w:color w:val="auto"/>
        </w:rPr>
      </w:pPr>
      <w:r w:rsidRPr="00DA55F8">
        <w:rPr>
          <w:color w:val="auto"/>
        </w:rPr>
        <w:t>11.</w:t>
      </w:r>
      <w:r>
        <w:rPr>
          <w:color w:val="auto"/>
        </w:rPr>
        <w:t>4</w:t>
      </w:r>
      <w:r w:rsidRPr="00DA55F8">
        <w:rPr>
          <w:color w:val="auto"/>
        </w:rPr>
        <w:t>.1 prejuízos advindos do não cumprimento do objeto do Contrato e do não adimplemento das demais obrigações neste</w:t>
      </w:r>
      <w:r>
        <w:rPr>
          <w:color w:val="auto"/>
        </w:rPr>
        <w:t xml:space="preserve"> </w:t>
      </w:r>
      <w:r w:rsidRPr="00F66C96">
        <w:rPr>
          <w:color w:val="auto"/>
        </w:rPr>
        <w:t xml:space="preserve">previstas; </w:t>
      </w:r>
    </w:p>
    <w:p w14:paraId="1F028686" w14:textId="77777777" w:rsidR="00696B05" w:rsidRPr="00773D4F" w:rsidRDefault="00696B05" w:rsidP="00696B05">
      <w:pPr>
        <w:pStyle w:val="Nivel2"/>
        <w:numPr>
          <w:ilvl w:val="0"/>
          <w:numId w:val="0"/>
        </w:numPr>
        <w:ind w:left="567"/>
        <w:rPr>
          <w:color w:val="auto"/>
        </w:rPr>
      </w:pPr>
      <w:r w:rsidRPr="00773D4F">
        <w:rPr>
          <w:color w:val="auto"/>
        </w:rPr>
        <w:t>11.</w:t>
      </w:r>
      <w:r>
        <w:rPr>
          <w:color w:val="auto"/>
        </w:rPr>
        <w:t>4</w:t>
      </w:r>
      <w:r w:rsidRPr="00773D4F">
        <w:rPr>
          <w:color w:val="auto"/>
        </w:rPr>
        <w:t>.2 multas moratórias, compensatórias e administrativas aplicadas pela Administração ao CONTRATADO; e</w:t>
      </w:r>
    </w:p>
    <w:p w14:paraId="3EEF8764" w14:textId="77777777" w:rsidR="00696B05" w:rsidRPr="00773D4F" w:rsidRDefault="00696B05" w:rsidP="00696B05">
      <w:pPr>
        <w:pStyle w:val="Nivel2"/>
        <w:numPr>
          <w:ilvl w:val="0"/>
          <w:numId w:val="0"/>
        </w:numPr>
        <w:ind w:left="567"/>
        <w:rPr>
          <w:color w:val="auto"/>
        </w:rPr>
      </w:pPr>
      <w:r w:rsidRPr="00773D4F">
        <w:rPr>
          <w:color w:val="auto"/>
        </w:rPr>
        <w:t>11.</w:t>
      </w:r>
      <w:r>
        <w:rPr>
          <w:color w:val="auto"/>
        </w:rPr>
        <w:t>4</w:t>
      </w:r>
      <w:r w:rsidRPr="00773D4F">
        <w:rPr>
          <w:color w:val="auto"/>
        </w:rPr>
        <w:t>.3 obrigações trabalhistas e   previdenciárias de qualquer natureza, assim como as obrigações de regularidade perante o FGTS, não adimplidas pelo CONTRATADO, quando couber.</w:t>
      </w:r>
    </w:p>
    <w:p w14:paraId="0629D076" w14:textId="77777777" w:rsidR="00696B05" w:rsidRPr="00773D4F" w:rsidRDefault="00696B05" w:rsidP="00696B05">
      <w:pPr>
        <w:pStyle w:val="Nivel2"/>
        <w:numPr>
          <w:ilvl w:val="1"/>
          <w:numId w:val="34"/>
        </w:numPr>
        <w:ind w:left="0" w:firstLine="567"/>
        <w:rPr>
          <w:color w:val="auto"/>
        </w:rPr>
      </w:pPr>
      <w:r w:rsidRPr="00773D4F">
        <w:rPr>
          <w:color w:val="auto"/>
        </w:rPr>
        <w:t xml:space="preserve">A garantia, qualquer que seja a modalidade escolhida, terá validade durante a vigência do Contrato e por mais 90 (noventa) dias após o término deste prazo de vigência.  </w:t>
      </w:r>
    </w:p>
    <w:p w14:paraId="0D2EFD23" w14:textId="77777777" w:rsidR="00696B05" w:rsidRPr="00773D4F" w:rsidRDefault="00696B05" w:rsidP="00696B05">
      <w:pPr>
        <w:pStyle w:val="Nivel2"/>
        <w:numPr>
          <w:ilvl w:val="1"/>
          <w:numId w:val="34"/>
        </w:numPr>
        <w:ind w:left="0" w:firstLine="567"/>
        <w:rPr>
          <w:color w:val="auto"/>
        </w:rPr>
      </w:pPr>
      <w:r w:rsidRPr="00773D4F">
        <w:rPr>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p>
    <w:p w14:paraId="5EB1D904" w14:textId="77777777" w:rsidR="00696B05" w:rsidRPr="00773D4F" w:rsidRDefault="00696B05" w:rsidP="00696B05">
      <w:pPr>
        <w:pStyle w:val="Nivel2"/>
        <w:numPr>
          <w:ilvl w:val="1"/>
          <w:numId w:val="34"/>
        </w:numPr>
        <w:ind w:left="0" w:firstLine="567"/>
        <w:rPr>
          <w:color w:val="auto"/>
        </w:rPr>
      </w:pPr>
      <w:r w:rsidRPr="00773D4F">
        <w:rPr>
          <w:color w:val="auto"/>
        </w:rPr>
        <w:t xml:space="preserve">Ressalvada a hipótese de seguro-garantia, </w:t>
      </w:r>
      <w:r>
        <w:rPr>
          <w:color w:val="auto"/>
        </w:rPr>
        <w:t>em que deverá ser observado o prazo do item 11.8</w:t>
      </w:r>
      <w:r w:rsidRPr="00FC5D60">
        <w:rPr>
          <w:color w:val="auto"/>
        </w:rPr>
        <w:t>,</w:t>
      </w:r>
      <w:r w:rsidRPr="00773D4F">
        <w:rPr>
          <w:color w:val="auto"/>
        </w:rPr>
        <w:t xml:space="preserve"> o CONTRATADO apresentará, no prazo máximo de 10 (dez) dias úteis, prorrogáveis por igual período, a critério do CONTRATANTE, contado da assinatura do Contrato, o comprovante de prestação de garantia, na forma do item 11.</w:t>
      </w:r>
      <w:r>
        <w:rPr>
          <w:color w:val="auto"/>
        </w:rPr>
        <w:t>3</w:t>
      </w:r>
      <w:r w:rsidRPr="00773D4F">
        <w:rPr>
          <w:color w:val="auto"/>
        </w:rPr>
        <w:t>.</w:t>
      </w:r>
    </w:p>
    <w:p w14:paraId="67DF5C39" w14:textId="77777777" w:rsidR="00696B05" w:rsidRPr="00773D4F" w:rsidRDefault="00696B05" w:rsidP="00696B05">
      <w:pPr>
        <w:pStyle w:val="Nivel2"/>
        <w:numPr>
          <w:ilvl w:val="1"/>
          <w:numId w:val="34"/>
        </w:numPr>
        <w:ind w:left="0" w:firstLine="567"/>
        <w:rPr>
          <w:color w:val="auto"/>
        </w:rPr>
      </w:pPr>
      <w:r w:rsidRPr="00773D4F">
        <w:rPr>
          <w:color w:val="auto"/>
        </w:rPr>
        <w:t>Caso oferecida a modalidade de seguro-garantia,</w:t>
      </w:r>
      <w:r>
        <w:rPr>
          <w:color w:val="auto"/>
        </w:rPr>
        <w:t xml:space="preserve"> sua </w:t>
      </w:r>
      <w:r w:rsidRPr="00EF70AE">
        <w:rPr>
          <w:color w:val="auto"/>
        </w:rPr>
        <w:t xml:space="preserve">apresentação deve ocorrer em </w:t>
      </w:r>
      <w:r w:rsidRPr="00F72CAF">
        <w:rPr>
          <w:color w:val="FF0000"/>
        </w:rPr>
        <w:t>1 (um) mês</w:t>
      </w:r>
      <w:r w:rsidRPr="00EF70AE">
        <w:rPr>
          <w:color w:val="auto"/>
        </w:rPr>
        <w:t>, contado da data de homologação da licitação e anterior à assinatura do contrato</w:t>
      </w:r>
      <w:r>
        <w:rPr>
          <w:color w:val="auto"/>
        </w:rPr>
        <w:t>, e</w:t>
      </w:r>
      <w:r w:rsidRPr="00773D4F">
        <w:rPr>
          <w:color w:val="auto"/>
        </w:rPr>
        <w:t xml:space="preserve"> observar-se-ão as seguintes condições:</w:t>
      </w:r>
    </w:p>
    <w:p w14:paraId="7EE1D484" w14:textId="77777777" w:rsidR="00696B05" w:rsidRPr="00773D4F" w:rsidRDefault="00696B05" w:rsidP="00696B05">
      <w:pPr>
        <w:pStyle w:val="Nivel2"/>
        <w:numPr>
          <w:ilvl w:val="0"/>
          <w:numId w:val="0"/>
        </w:numPr>
        <w:ind w:left="567"/>
        <w:rPr>
          <w:color w:val="auto"/>
        </w:rPr>
      </w:pPr>
      <w:r w:rsidRPr="00773D4F">
        <w:rPr>
          <w:color w:val="auto"/>
        </w:rPr>
        <w:t>11.</w:t>
      </w:r>
      <w:r>
        <w:rPr>
          <w:color w:val="auto"/>
        </w:rPr>
        <w:t>8</w:t>
      </w:r>
      <w:r w:rsidRPr="00773D4F">
        <w:rPr>
          <w:color w:val="auto"/>
        </w:rPr>
        <w:t>.1 a apólice permanecerá em vigor mesmo que o CONTRATADO não pague o prêmio nas datas convencionadas;</w:t>
      </w:r>
    </w:p>
    <w:p w14:paraId="38A2B5AD" w14:textId="77777777" w:rsidR="00696B05" w:rsidRPr="00773D4F" w:rsidRDefault="00696B05" w:rsidP="00696B05">
      <w:pPr>
        <w:pStyle w:val="Nivel2"/>
        <w:numPr>
          <w:ilvl w:val="0"/>
          <w:numId w:val="0"/>
        </w:numPr>
        <w:ind w:left="567"/>
        <w:rPr>
          <w:color w:val="auto"/>
        </w:rPr>
      </w:pPr>
      <w:r w:rsidRPr="00773D4F">
        <w:rPr>
          <w:color w:val="auto"/>
        </w:rPr>
        <w:t>11.</w:t>
      </w:r>
      <w:r>
        <w:rPr>
          <w:color w:val="auto"/>
        </w:rPr>
        <w:t>8</w:t>
      </w:r>
      <w:r w:rsidRPr="00773D4F">
        <w:rPr>
          <w:color w:val="auto"/>
        </w:rPr>
        <w:t>.2 a apólice deverá acompanhar as modificações referentes à vigência do Contrato principal, mediante a emissão do respectivo endosso pela seguradora;</w:t>
      </w:r>
    </w:p>
    <w:p w14:paraId="55209313" w14:textId="77777777" w:rsidR="00696B05" w:rsidRPr="00773D4F" w:rsidRDefault="00696B05" w:rsidP="00696B05">
      <w:pPr>
        <w:pStyle w:val="Nivel2"/>
        <w:numPr>
          <w:ilvl w:val="0"/>
          <w:numId w:val="0"/>
        </w:numPr>
        <w:ind w:left="567"/>
        <w:rPr>
          <w:color w:val="auto"/>
        </w:rPr>
      </w:pPr>
      <w:r w:rsidRPr="00773D4F">
        <w:rPr>
          <w:color w:val="auto"/>
        </w:rPr>
        <w:t>11.</w:t>
      </w:r>
      <w:r>
        <w:rPr>
          <w:color w:val="auto"/>
        </w:rPr>
        <w:t>8</w:t>
      </w:r>
      <w:r w:rsidRPr="00773D4F">
        <w:rPr>
          <w:color w:val="auto"/>
        </w:rPr>
        <w:t>.3 será permitida a substituição da apólice na data de renovação ou de aniversário, desde que mantidas as condições e coberturas da apólice vigente e nenhum período fique descoberto, ressalvado o disposto no item 11.</w:t>
      </w:r>
      <w:r>
        <w:rPr>
          <w:color w:val="auto"/>
        </w:rPr>
        <w:t>6</w:t>
      </w:r>
      <w:r w:rsidRPr="00773D4F">
        <w:rPr>
          <w:color w:val="auto"/>
        </w:rPr>
        <w:t xml:space="preserve"> deste Contrato; e</w:t>
      </w:r>
    </w:p>
    <w:p w14:paraId="5DB728F3" w14:textId="77777777" w:rsidR="00696B05" w:rsidRDefault="00696B05" w:rsidP="00696B05">
      <w:pPr>
        <w:pStyle w:val="Nivel2"/>
        <w:numPr>
          <w:ilvl w:val="0"/>
          <w:numId w:val="0"/>
        </w:numPr>
        <w:ind w:left="567"/>
        <w:rPr>
          <w:color w:val="auto"/>
        </w:rPr>
      </w:pPr>
      <w:r w:rsidRPr="00773D4F">
        <w:rPr>
          <w:color w:val="auto"/>
        </w:rPr>
        <w:t>11.</w:t>
      </w:r>
      <w:r>
        <w:rPr>
          <w:color w:val="auto"/>
        </w:rPr>
        <w:t>8</w:t>
      </w:r>
      <w:r w:rsidRPr="00773D4F">
        <w:rPr>
          <w:color w:val="auto"/>
        </w:rPr>
        <w:t>.4 a apólice somente será aceita se contemplar todos os eventos indicados no item 11.</w:t>
      </w:r>
      <w:r>
        <w:rPr>
          <w:color w:val="auto"/>
        </w:rPr>
        <w:t>4</w:t>
      </w:r>
      <w:r w:rsidRPr="00773D4F">
        <w:rPr>
          <w:color w:val="auto"/>
        </w:rPr>
        <w:t>, observada a legislação que rege a matéria.</w:t>
      </w:r>
    </w:p>
    <w:p w14:paraId="56AAE571" w14:textId="77777777" w:rsidR="00696B05" w:rsidRDefault="00696B05" w:rsidP="00696B05">
      <w:pPr>
        <w:pStyle w:val="Nivel2"/>
        <w:numPr>
          <w:ilvl w:val="0"/>
          <w:numId w:val="0"/>
        </w:numPr>
        <w:ind w:left="567"/>
        <w:rPr>
          <w:color w:val="FF0000"/>
        </w:rPr>
      </w:pPr>
    </w:p>
    <w:p w14:paraId="753100DB" w14:textId="77777777" w:rsidR="00696B05" w:rsidRDefault="00696B05" w:rsidP="00696B05">
      <w:pPr>
        <w:pStyle w:val="Nivel2"/>
        <w:numPr>
          <w:ilvl w:val="0"/>
          <w:numId w:val="0"/>
        </w:numPr>
        <w:ind w:left="567" w:right="566"/>
        <w:rPr>
          <w:color w:val="FF0000"/>
        </w:rPr>
      </w:pPr>
      <w:r w:rsidRPr="00F72CAF">
        <w:rPr>
          <w:color w:val="FF0000"/>
        </w:rPr>
        <w:t>NOTA EXPLICATIVA: O prazo de apresentação do seguro-garantia de que trata o item 11.8 poderá ser superior a 1 (um) mês, desde que essa opção seja justificada.</w:t>
      </w:r>
    </w:p>
    <w:p w14:paraId="73FAC578" w14:textId="77777777" w:rsidR="00696B05" w:rsidRPr="00F72CAF" w:rsidRDefault="00696B05" w:rsidP="00696B05">
      <w:pPr>
        <w:pStyle w:val="Nivel2"/>
        <w:numPr>
          <w:ilvl w:val="0"/>
          <w:numId w:val="0"/>
        </w:numPr>
        <w:ind w:left="567"/>
        <w:rPr>
          <w:color w:val="FF0000"/>
        </w:rPr>
      </w:pPr>
    </w:p>
    <w:p w14:paraId="76768CCB" w14:textId="77777777" w:rsidR="00696B05" w:rsidRPr="00773D4F" w:rsidRDefault="00696B05" w:rsidP="00696B05">
      <w:pPr>
        <w:pStyle w:val="Nivel2"/>
        <w:numPr>
          <w:ilvl w:val="1"/>
          <w:numId w:val="34"/>
        </w:numPr>
        <w:ind w:left="0" w:firstLine="567"/>
        <w:rPr>
          <w:color w:val="auto"/>
        </w:rPr>
      </w:pPr>
      <w:r w:rsidRPr="00773D4F">
        <w:rPr>
          <w:color w:val="auto"/>
        </w:rPr>
        <w:t>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3D043FDB" w14:textId="77777777" w:rsidR="00696B05" w:rsidRPr="00773D4F" w:rsidRDefault="00696B05" w:rsidP="00696B05">
      <w:pPr>
        <w:pStyle w:val="Nivel2"/>
        <w:numPr>
          <w:ilvl w:val="1"/>
          <w:numId w:val="34"/>
        </w:numPr>
        <w:ind w:left="0" w:firstLine="567"/>
        <w:rPr>
          <w:color w:val="auto"/>
        </w:rPr>
      </w:pPr>
      <w:r w:rsidRPr="00773D4F">
        <w:rPr>
          <w:color w:val="auto"/>
        </w:rPr>
        <w:t>Caso a opção seja por fiança bancária, esta deverá ser emitida por banco ou instituição financeira devidamente autorizada a operar no País pelo Banco Central do Brasil, e deverá constar expressa renúncia do fiador aos benefícios do artigo 827 do Código Civil.</w:t>
      </w:r>
    </w:p>
    <w:p w14:paraId="671294FD" w14:textId="77777777" w:rsidR="00696B05" w:rsidRPr="00773D4F" w:rsidRDefault="00696B05" w:rsidP="00696B05">
      <w:pPr>
        <w:pStyle w:val="Nivel2"/>
        <w:numPr>
          <w:ilvl w:val="1"/>
          <w:numId w:val="34"/>
        </w:numPr>
        <w:ind w:left="0" w:firstLine="567"/>
        <w:rPr>
          <w:color w:val="auto"/>
        </w:rPr>
      </w:pPr>
      <w:r w:rsidRPr="00773D4F">
        <w:rPr>
          <w:color w:val="auto"/>
        </w:rPr>
        <w:t>Caso a opção seja por garantia em dinheiro, deverá ser efetuada em favor do CONTRATANTE, na conta corrente nº____, da agência ______ da instituição financeira contratada pelo Estado, cujo valor será corrigido monetariamente e restituído ao CONTRATADO, na forma do item 11.1</w:t>
      </w:r>
      <w:r>
        <w:rPr>
          <w:color w:val="auto"/>
        </w:rPr>
        <w:t>7</w:t>
      </w:r>
      <w:r w:rsidRPr="00773D4F">
        <w:rPr>
          <w:color w:val="auto"/>
        </w:rPr>
        <w:t>.</w:t>
      </w:r>
    </w:p>
    <w:p w14:paraId="4EEAA558" w14:textId="77777777" w:rsidR="00696B05" w:rsidRPr="00773D4F" w:rsidRDefault="00696B05" w:rsidP="00696B05">
      <w:pPr>
        <w:pStyle w:val="Nivel2"/>
        <w:numPr>
          <w:ilvl w:val="1"/>
          <w:numId w:val="34"/>
        </w:numPr>
        <w:ind w:left="0" w:firstLine="567"/>
        <w:rPr>
          <w:color w:val="auto"/>
        </w:rPr>
      </w:pPr>
      <w:r w:rsidRPr="00773D4F">
        <w:rPr>
          <w:color w:val="auto"/>
        </w:rPr>
        <w:t>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11.</w:t>
      </w:r>
      <w:r>
        <w:rPr>
          <w:color w:val="auto"/>
        </w:rPr>
        <w:t>2</w:t>
      </w:r>
      <w:r w:rsidRPr="00773D4F">
        <w:rPr>
          <w:color w:val="auto"/>
        </w:rPr>
        <w:t xml:space="preserve"> </w:t>
      </w:r>
      <w:r>
        <w:rPr>
          <w:color w:val="auto"/>
        </w:rPr>
        <w:t>neste item.</w:t>
      </w:r>
      <w:r w:rsidRPr="00773D4F">
        <w:rPr>
          <w:color w:val="auto"/>
        </w:rPr>
        <w:t xml:space="preserve"> </w:t>
      </w:r>
    </w:p>
    <w:p w14:paraId="1AD60F57" w14:textId="77777777" w:rsidR="00696B05" w:rsidRPr="00773D4F" w:rsidRDefault="00696B05" w:rsidP="00696B05">
      <w:pPr>
        <w:pStyle w:val="Nivel2"/>
        <w:numPr>
          <w:ilvl w:val="1"/>
          <w:numId w:val="34"/>
        </w:numPr>
        <w:ind w:left="0" w:firstLine="567"/>
        <w:rPr>
          <w:color w:val="auto"/>
        </w:rPr>
      </w:pPr>
      <w:r w:rsidRPr="00773D4F">
        <w:rPr>
          <w:color w:val="auto"/>
        </w:rPr>
        <w:t xml:space="preserve">A inobservância do prazo fixado para apresentação, reposição, suplementação ou renovação da garantia acarretará a aplicação de multa e/ou outras penalidades, na forma disposta </w:t>
      </w:r>
      <w:r>
        <w:rPr>
          <w:color w:val="auto"/>
        </w:rPr>
        <w:t>no contrato.</w:t>
      </w:r>
    </w:p>
    <w:p w14:paraId="21174570" w14:textId="77777777" w:rsidR="00696B05" w:rsidRPr="00773D4F" w:rsidRDefault="00696B05" w:rsidP="00696B05">
      <w:pPr>
        <w:pStyle w:val="Nivel2"/>
        <w:numPr>
          <w:ilvl w:val="0"/>
          <w:numId w:val="0"/>
        </w:numPr>
        <w:ind w:left="567"/>
        <w:rPr>
          <w:color w:val="auto"/>
        </w:rPr>
      </w:pPr>
      <w:r w:rsidRPr="00773D4F">
        <w:rPr>
          <w:color w:val="auto"/>
        </w:rPr>
        <w:t>11.1</w:t>
      </w:r>
      <w:r>
        <w:rPr>
          <w:color w:val="auto"/>
        </w:rPr>
        <w:t>3</w:t>
      </w:r>
      <w:r w:rsidRPr="00773D4F">
        <w:rPr>
          <w:color w:val="auto"/>
        </w:rPr>
        <w:t>.1 O atraso superior a 25 (vinte e cinco) dias autoriza o CONTRATANTE a promover a rescisão do contrato por descumprimento ou cumprimento irregular de suas cláusulas, com a aplicação das sanções cabíveis.</w:t>
      </w:r>
    </w:p>
    <w:p w14:paraId="14CFA272" w14:textId="77777777" w:rsidR="00696B05" w:rsidRPr="00773D4F" w:rsidRDefault="00696B05" w:rsidP="00696B05">
      <w:pPr>
        <w:pStyle w:val="Nivel2"/>
        <w:numPr>
          <w:ilvl w:val="1"/>
          <w:numId w:val="34"/>
        </w:numPr>
        <w:ind w:left="0" w:firstLine="567"/>
        <w:rPr>
          <w:color w:val="auto"/>
        </w:rPr>
      </w:pPr>
      <w:r w:rsidRPr="00773D4F">
        <w:rPr>
          <w:color w:val="auto"/>
        </w:rPr>
        <w:t>O CONTRATANTE executará a garantia na forma prevista na legislação que rege a matéria.</w:t>
      </w:r>
    </w:p>
    <w:p w14:paraId="7C97B133" w14:textId="77777777" w:rsidR="00696B05" w:rsidRPr="00773D4F" w:rsidRDefault="00696B05" w:rsidP="00696B05">
      <w:pPr>
        <w:pStyle w:val="Nivel2"/>
        <w:numPr>
          <w:ilvl w:val="0"/>
          <w:numId w:val="0"/>
        </w:numPr>
        <w:ind w:left="567"/>
        <w:rPr>
          <w:color w:val="auto"/>
        </w:rPr>
      </w:pPr>
      <w:r w:rsidRPr="00773D4F">
        <w:rPr>
          <w:color w:val="auto"/>
        </w:rPr>
        <w:t>11.1</w:t>
      </w:r>
      <w:r>
        <w:rPr>
          <w:color w:val="auto"/>
        </w:rPr>
        <w:t>4</w:t>
      </w:r>
      <w:r w:rsidRPr="00773D4F">
        <w:rPr>
          <w:color w:val="auto"/>
        </w:rPr>
        <w:t xml:space="preserve">.1 Caso se trate de contrato de prestação de serviços com mão-de-obra exclusiva, se o pagamento das verbas devidas aos empregados vinculados ao Contrato não ocorrer até o fim do segundo mês, após o encerramento da vigência contratual, a garantia deverá ser executada para o pagamento das verbas trabalhistas, incluindo suas repercussões previdenciárias e assim como as obrigações de regularidade perante o FGTS, observada a legislação que rege a matéria. </w:t>
      </w:r>
    </w:p>
    <w:p w14:paraId="6275DDCC" w14:textId="77777777" w:rsidR="00696B05" w:rsidRPr="00773D4F" w:rsidRDefault="00696B05" w:rsidP="00696B05">
      <w:pPr>
        <w:pStyle w:val="Nivel2"/>
        <w:numPr>
          <w:ilvl w:val="1"/>
          <w:numId w:val="34"/>
        </w:numPr>
        <w:ind w:left="0" w:firstLine="567"/>
        <w:rPr>
          <w:color w:val="auto"/>
        </w:rPr>
      </w:pPr>
      <w:r w:rsidRPr="00773D4F">
        <w:rPr>
          <w:color w:val="auto"/>
        </w:rPr>
        <w:t>O emitente da garantia ofertada pelo CONTRATADO deverá ser notificado pelo CONTRATANTE quanto ao início de processo administrativo para apuração de descumprimento de cláusulas contratuais.</w:t>
      </w:r>
    </w:p>
    <w:p w14:paraId="5ECAC714" w14:textId="77777777" w:rsidR="00696B05" w:rsidRPr="00773D4F" w:rsidRDefault="00696B05" w:rsidP="00696B05">
      <w:pPr>
        <w:pStyle w:val="Nivel2"/>
        <w:numPr>
          <w:ilvl w:val="0"/>
          <w:numId w:val="0"/>
        </w:numPr>
        <w:ind w:left="567"/>
        <w:rPr>
          <w:color w:val="auto"/>
        </w:rPr>
      </w:pPr>
      <w:r>
        <w:rPr>
          <w:color w:val="auto"/>
        </w:rPr>
        <w:t xml:space="preserve">11.15.1 </w:t>
      </w:r>
      <w:r w:rsidRPr="00773D4F">
        <w:rPr>
          <w:color w:val="auto"/>
        </w:rPr>
        <w:t>O garantidor não é parte para figurar em processo administrativo instaurado pelo CONTRATANTE com o objetivo de apurar prejuízos e/ou aplicar sanções ao CONTRATADO.</w:t>
      </w:r>
    </w:p>
    <w:p w14:paraId="244440A8" w14:textId="77777777" w:rsidR="00696B05" w:rsidRPr="00773D4F" w:rsidRDefault="00696B05" w:rsidP="00696B05">
      <w:pPr>
        <w:pStyle w:val="Nivel2"/>
        <w:numPr>
          <w:ilvl w:val="1"/>
          <w:numId w:val="34"/>
        </w:numPr>
        <w:ind w:left="0" w:firstLine="567"/>
        <w:rPr>
          <w:color w:val="auto"/>
        </w:rPr>
      </w:pPr>
      <w:r w:rsidRPr="00773D4F">
        <w:rPr>
          <w:color w:val="auto"/>
        </w:rPr>
        <w:t>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69712034" w14:textId="77777777" w:rsidR="00696B05" w:rsidRPr="00773D4F" w:rsidRDefault="00696B05" w:rsidP="00696B05">
      <w:pPr>
        <w:pStyle w:val="Nivel2"/>
        <w:numPr>
          <w:ilvl w:val="1"/>
          <w:numId w:val="34"/>
        </w:numPr>
        <w:ind w:left="0" w:firstLine="567"/>
        <w:rPr>
          <w:color w:val="auto"/>
        </w:rPr>
      </w:pPr>
      <w:r w:rsidRPr="00773D4F">
        <w:rPr>
          <w:color w:val="auto"/>
        </w:rPr>
        <w:t>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33ED6D6B" w14:textId="77777777" w:rsidR="00696B05" w:rsidRPr="00773D4F" w:rsidRDefault="00696B05" w:rsidP="00696B05">
      <w:pPr>
        <w:pStyle w:val="Nivel2"/>
        <w:numPr>
          <w:ilvl w:val="0"/>
          <w:numId w:val="0"/>
        </w:numPr>
        <w:ind w:left="567"/>
        <w:rPr>
          <w:color w:val="auto"/>
        </w:rPr>
      </w:pPr>
      <w:r w:rsidRPr="00773D4F">
        <w:rPr>
          <w:color w:val="auto"/>
        </w:rPr>
        <w:t>11.1</w:t>
      </w:r>
      <w:r>
        <w:rPr>
          <w:color w:val="auto"/>
        </w:rPr>
        <w:t>7</w:t>
      </w:r>
      <w:r w:rsidRPr="00773D4F">
        <w:rPr>
          <w:color w:val="auto"/>
        </w:rPr>
        <w:t>.1 A garantia somente será liberada ou restituída, após a fiel execução do Contrato ou pela sua extinção, por culpa exclusiva da Administração, ou quando assim convencionado, em se tratando de extinção consensual da contratação.</w:t>
      </w:r>
    </w:p>
    <w:p w14:paraId="3E45300D" w14:textId="77777777" w:rsidR="00696B05" w:rsidRDefault="00696B05" w:rsidP="00696B05">
      <w:pPr>
        <w:pStyle w:val="Nivel2"/>
        <w:numPr>
          <w:ilvl w:val="0"/>
          <w:numId w:val="0"/>
        </w:numPr>
        <w:ind w:left="567"/>
        <w:rPr>
          <w:color w:val="auto"/>
        </w:rPr>
      </w:pPr>
      <w:r w:rsidRPr="00773D4F">
        <w:rPr>
          <w:color w:val="auto"/>
        </w:rPr>
        <w:t>11.1</w:t>
      </w:r>
      <w:r>
        <w:rPr>
          <w:color w:val="auto"/>
        </w:rPr>
        <w:t>7</w:t>
      </w:r>
      <w:r w:rsidRPr="00773D4F">
        <w:rPr>
          <w:color w:val="auto"/>
        </w:rPr>
        <w:t>.2 Caso se trate de contrato de prestação de serviços com mão-de-obra exclusiva, a garantia somente será liberada ou restituída ante a comprovação de que o CONTRATADO pagou todas as verbas rescisórias decorrentes da contratação, ou se a empresa comprovar que os empregados serão realocados em outra atividade de prestação de serviços, sem que ocorra a interrupção do contrato de trabalho.</w:t>
      </w:r>
    </w:p>
    <w:p w14:paraId="0A9CCF36" w14:textId="54C42C89" w:rsidR="00696B05" w:rsidRPr="00696B05" w:rsidRDefault="00696B05" w:rsidP="00696B05">
      <w:pPr>
        <w:pStyle w:val="Nivel2"/>
        <w:numPr>
          <w:ilvl w:val="0"/>
          <w:numId w:val="0"/>
        </w:numPr>
        <w:ind w:firstLine="567"/>
        <w:rPr>
          <w:color w:val="auto"/>
        </w:rPr>
      </w:pPr>
      <w:r w:rsidRPr="00696B05">
        <w:t xml:space="preserve">11.18 </w:t>
      </w:r>
      <w:r w:rsidRPr="00696B05">
        <w:rPr>
          <w:color w:val="auto"/>
        </w:rPr>
        <w:t>O CONTRATADO autoriza o CONTRATANTE a reter, a qualquer tempo, a garantia, na forma prevista no edital</w:t>
      </w:r>
      <w:r w:rsidR="00604675">
        <w:rPr>
          <w:color w:val="auto"/>
        </w:rPr>
        <w:t xml:space="preserve"> e no contrato.</w:t>
      </w:r>
    </w:p>
    <w:p w14:paraId="2783A9A2" w14:textId="2D5C6371" w:rsidR="00757C77" w:rsidRPr="00696B05" w:rsidRDefault="00757C77" w:rsidP="00AB671A">
      <w:pPr>
        <w:tabs>
          <w:tab w:val="left" w:pos="6170"/>
        </w:tabs>
        <w:spacing w:line="276" w:lineRule="auto"/>
        <w:rPr>
          <w:rFonts w:ascii="Arial" w:hAnsi="Arial" w:cs="Arial"/>
          <w:sz w:val="20"/>
          <w:szCs w:val="20"/>
        </w:rPr>
      </w:pPr>
    </w:p>
    <w:p w14:paraId="1887EAC9" w14:textId="77777777" w:rsidR="00757C77" w:rsidRPr="00757C77" w:rsidRDefault="00757C77" w:rsidP="00AB671A">
      <w:pPr>
        <w:tabs>
          <w:tab w:val="left" w:pos="1140"/>
        </w:tabs>
        <w:spacing w:line="276" w:lineRule="auto"/>
        <w:rPr>
          <w:rFonts w:ascii="Arial" w:hAnsi="Arial" w:cs="Arial"/>
          <w:sz w:val="20"/>
          <w:szCs w:val="20"/>
        </w:rPr>
      </w:pPr>
    </w:p>
    <w:p w14:paraId="132AA237" w14:textId="24CD776F" w:rsidR="001F1F83" w:rsidRDefault="00181AEF" w:rsidP="001163A2">
      <w:pPr>
        <w:pStyle w:val="Nivel01"/>
        <w:numPr>
          <w:ilvl w:val="0"/>
          <w:numId w:val="34"/>
        </w:numPr>
        <w:spacing w:beforeLines="120" w:before="288" w:afterLines="120" w:after="288" w:line="276" w:lineRule="auto"/>
        <w:ind w:left="0" w:firstLine="567"/>
      </w:pPr>
      <w:r>
        <w:t>PAGAMENTO</w:t>
      </w:r>
      <w:r w:rsidR="000D17F5">
        <w:t xml:space="preserve"> </w:t>
      </w:r>
    </w:p>
    <w:p w14:paraId="145E836D" w14:textId="00B5B34E" w:rsidR="00696B05" w:rsidRDefault="00696B05" w:rsidP="0056680A">
      <w:pPr>
        <w:pStyle w:val="Nivel2"/>
        <w:numPr>
          <w:ilvl w:val="1"/>
          <w:numId w:val="35"/>
        </w:numPr>
        <w:spacing w:beforeLines="120" w:before="288" w:afterLines="120" w:after="288" w:line="312" w:lineRule="auto"/>
        <w:ind w:left="0" w:firstLine="567"/>
      </w:pPr>
      <w:r w:rsidRPr="008D635B">
        <w:t>O CONTRATANTE deverá pagar</w:t>
      </w:r>
      <w:r>
        <w:t xml:space="preserve"> o preço</w:t>
      </w:r>
      <w:r w:rsidRPr="008D635B">
        <w:t xml:space="preserve"> ao CONTRATADO </w:t>
      </w:r>
      <w:r w:rsidRPr="0056680A">
        <w:rPr>
          <w:color w:val="FF0000"/>
        </w:rPr>
        <w:t xml:space="preserve">em ___ (____) parcelas, sendo </w:t>
      </w:r>
      <w:r w:rsidRPr="00773D4F">
        <w:rPr>
          <w:color w:val="FF0000"/>
        </w:rPr>
        <w:t xml:space="preserve">efetuadas mensal, sucessiva e diretamente </w:t>
      </w:r>
      <w:r w:rsidRPr="004F0DF7">
        <w:rPr>
          <w:color w:val="FF0000"/>
        </w:rPr>
        <w:t>&lt;OU&gt;</w:t>
      </w:r>
      <w:r w:rsidRPr="00773D4F">
        <w:rPr>
          <w:color w:val="FF0000"/>
        </w:rPr>
        <w:t xml:space="preserve"> conforme cronograma de pagamento</w:t>
      </w:r>
      <w:r w:rsidR="0056680A">
        <w:rPr>
          <w:color w:val="FF0000"/>
        </w:rPr>
        <w:t xml:space="preserve"> (A</w:t>
      </w:r>
      <w:r w:rsidRPr="00773D4F">
        <w:rPr>
          <w:color w:val="FF0000"/>
        </w:rPr>
        <w:t>nexo</w:t>
      </w:r>
      <w:r w:rsidR="0056680A">
        <w:rPr>
          <w:color w:val="FF0000"/>
        </w:rPr>
        <w:t xml:space="preserve"> ...)</w:t>
      </w:r>
      <w:r>
        <w:t xml:space="preserve">, </w:t>
      </w:r>
      <w:r w:rsidRPr="008D635B">
        <w:t xml:space="preserve">na conta corrente </w:t>
      </w:r>
      <w:r>
        <w:t>de</w:t>
      </w:r>
      <w:r w:rsidRPr="008D635B">
        <w:t xml:space="preserve"> titularidade do CONTRATADO</w:t>
      </w:r>
      <w:r>
        <w:t xml:space="preserve"> a ser indicada</w:t>
      </w:r>
      <w:r w:rsidRPr="008D635B">
        <w:t>, junto à instituição financeira contratada pelo Estado do Rio de Janeiro.</w:t>
      </w:r>
    </w:p>
    <w:p w14:paraId="08E49A28" w14:textId="77777777" w:rsidR="00696B05" w:rsidRPr="00CC47B4" w:rsidRDefault="00696B05" w:rsidP="00933A12">
      <w:pPr>
        <w:pStyle w:val="Nivel01"/>
        <w:numPr>
          <w:ilvl w:val="0"/>
          <w:numId w:val="0"/>
        </w:numPr>
        <w:ind w:left="567" w:right="566"/>
        <w:rPr>
          <w:b w:val="0"/>
          <w:bCs w:val="0"/>
          <w:color w:val="FF0000"/>
        </w:rPr>
      </w:pPr>
      <w:r w:rsidRPr="004F0DF7">
        <w:rPr>
          <w:b w:val="0"/>
          <w:bCs w:val="0"/>
          <w:color w:val="FF0000"/>
        </w:rPr>
        <w:t>NOTA EXPLICATIVA:</w:t>
      </w:r>
      <w:r>
        <w:rPr>
          <w:color w:val="FF0000"/>
        </w:rPr>
        <w:t xml:space="preserve"> </w:t>
      </w:r>
      <w:r w:rsidRPr="00CC47B4">
        <w:rPr>
          <w:b w:val="0"/>
          <w:bCs w:val="0"/>
          <w:color w:val="FF0000"/>
        </w:rPr>
        <w:t>Para os fins do presente contrato, instituição financeira contratada pelo Estado é o banco contratado pelo Estado do Rio de Janeiro para o pagamento aos seus fornecedores.</w:t>
      </w:r>
    </w:p>
    <w:p w14:paraId="44FAB4CA" w14:textId="77777777" w:rsidR="00696B05" w:rsidRDefault="00696B05" w:rsidP="0056680A">
      <w:pPr>
        <w:pStyle w:val="Nivel2"/>
        <w:numPr>
          <w:ilvl w:val="1"/>
          <w:numId w:val="35"/>
        </w:numPr>
        <w:spacing w:beforeLines="120" w:before="288" w:afterLines="120" w:after="288" w:line="312" w:lineRule="auto"/>
        <w:ind w:left="0" w:firstLine="567"/>
      </w:pPr>
      <w:r w:rsidRPr="00095F0A">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0F6956D" w14:textId="77777777" w:rsidR="00696B05" w:rsidRDefault="00696B05" w:rsidP="00DF7754">
      <w:pPr>
        <w:pStyle w:val="Nivel2"/>
        <w:numPr>
          <w:ilvl w:val="1"/>
          <w:numId w:val="35"/>
        </w:numPr>
        <w:spacing w:beforeLines="120" w:before="288" w:afterLines="120" w:after="288"/>
        <w:ind w:left="0" w:firstLine="567"/>
      </w:pPr>
      <w:r>
        <w:t>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w:t>
      </w:r>
      <w:r w:rsidRPr="00095F0A">
        <w:t xml:space="preserve"> </w:t>
      </w:r>
      <w:r>
        <w:t>nº 14.133/2021 e arts. 20 e 22, XXIII, do Decreto nº 48817/2023.</w:t>
      </w:r>
    </w:p>
    <w:p w14:paraId="6ECF73F3" w14:textId="77777777" w:rsidR="00696B05" w:rsidRPr="00D51B4A" w:rsidRDefault="00696B05" w:rsidP="00DF7754">
      <w:pPr>
        <w:pStyle w:val="Nivel01"/>
        <w:numPr>
          <w:ilvl w:val="0"/>
          <w:numId w:val="0"/>
        </w:numPr>
        <w:tabs>
          <w:tab w:val="clear" w:pos="567"/>
        </w:tabs>
        <w:spacing w:line="276" w:lineRule="auto"/>
        <w:ind w:firstLine="567"/>
        <w:rPr>
          <w:b w:val="0"/>
          <w:bCs w:val="0"/>
        </w:rPr>
      </w:pPr>
      <w:r w:rsidRPr="00D51B4A">
        <w:rPr>
          <w:b w:val="0"/>
          <w:bCs w:val="0"/>
        </w:rPr>
        <w:t>12.3.1 Quando houver glosa parcial do objeto, o CONTRATANTE deverá comunicar ao CONTRATADO para que emita Nota Fiscal ou Fatura com o valor exato dimensionado.</w:t>
      </w:r>
    </w:p>
    <w:p w14:paraId="27A02D10" w14:textId="77777777" w:rsidR="00696B05" w:rsidRDefault="00696B05" w:rsidP="00696B05">
      <w:pPr>
        <w:pStyle w:val="Nivel2"/>
        <w:numPr>
          <w:ilvl w:val="1"/>
          <w:numId w:val="35"/>
        </w:numPr>
        <w:spacing w:beforeLines="120" w:before="288" w:afterLines="120" w:after="288" w:line="312" w:lineRule="auto"/>
      </w:pPr>
      <w:r w:rsidRPr="00095F0A">
        <w:t>O CONTRATADO deverá encaminhar a Nota Fiscal ou Fatura para pagamento à ______________________, situada na ______________________, na cidade do ___________________, no Estado do Rio de Janeiro ou para o endereço eletrônico _______________.</w:t>
      </w:r>
    </w:p>
    <w:p w14:paraId="46ED74FC" w14:textId="77777777" w:rsidR="00696B05" w:rsidRDefault="00696B05" w:rsidP="00DF7754">
      <w:pPr>
        <w:pStyle w:val="Nivel2"/>
        <w:numPr>
          <w:ilvl w:val="0"/>
          <w:numId w:val="0"/>
        </w:numPr>
        <w:spacing w:beforeLines="120" w:before="288" w:afterLines="120" w:after="288" w:line="312" w:lineRule="auto"/>
        <w:ind w:firstLine="426"/>
      </w:pPr>
      <w:r>
        <w:t xml:space="preserve">12.4.1 No caso de contrato de prestação de serviços com mão-de-obra exclusiva, </w:t>
      </w:r>
      <w:r w:rsidRPr="008165D4">
        <w:t>na forma do art. 50 c/c o art. 121, § 3º, II, da Lei nº 14.133/2021</w:t>
      </w:r>
      <w:r>
        <w:t xml:space="preserve"> e do art. 28, I a VII, §§2º e 3º, do Decreto nº 48.817, de 2023, os documentos descritos no item 12.4 deverão ser acompanhados:</w:t>
      </w:r>
    </w:p>
    <w:p w14:paraId="1EADCDE7" w14:textId="77777777" w:rsidR="00696B05" w:rsidRDefault="00696B05" w:rsidP="00DF7754">
      <w:pPr>
        <w:pStyle w:val="Nivel2"/>
        <w:numPr>
          <w:ilvl w:val="0"/>
          <w:numId w:val="0"/>
        </w:numPr>
        <w:spacing w:beforeLines="120" w:before="288" w:afterLines="120" w:after="288" w:line="312" w:lineRule="auto"/>
        <w:ind w:firstLine="426"/>
      </w:pPr>
      <w:r>
        <w:t>a) do registro de ponto;</w:t>
      </w:r>
    </w:p>
    <w:p w14:paraId="0CC0CF0B" w14:textId="77777777" w:rsidR="00696B05" w:rsidRDefault="00696B05" w:rsidP="00DF7754">
      <w:pPr>
        <w:pStyle w:val="Nivel2"/>
        <w:numPr>
          <w:ilvl w:val="0"/>
          <w:numId w:val="0"/>
        </w:numPr>
        <w:spacing w:beforeLines="120" w:before="288" w:afterLines="120" w:after="288" w:line="312" w:lineRule="auto"/>
        <w:ind w:firstLine="426"/>
      </w:pPr>
      <w:r>
        <w:t>b) da comprovação de que está pagando as verbas salariais, incluídos adicionais, horas extras, repouso semanal remunerado, décimo terceiro salário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14:paraId="5BD38E58" w14:textId="77777777" w:rsidR="00696B05" w:rsidRDefault="00696B05" w:rsidP="00DF7754">
      <w:pPr>
        <w:pStyle w:val="Nivel2"/>
        <w:numPr>
          <w:ilvl w:val="0"/>
          <w:numId w:val="0"/>
        </w:numPr>
        <w:spacing w:beforeLines="120" w:before="288" w:afterLines="120" w:after="288" w:line="312" w:lineRule="auto"/>
        <w:ind w:firstLine="426"/>
      </w:pPr>
      <w:r>
        <w:t xml:space="preserve">c) da comprovação de que está em dia com o vale-transporte e o auxílio-alimentação, na forma prevista na norma coletiva; </w:t>
      </w:r>
    </w:p>
    <w:p w14:paraId="5E08AC65" w14:textId="77777777" w:rsidR="00696B05" w:rsidRDefault="00696B05" w:rsidP="00DF7754">
      <w:pPr>
        <w:pStyle w:val="Nivel2"/>
        <w:numPr>
          <w:ilvl w:val="0"/>
          <w:numId w:val="0"/>
        </w:numPr>
        <w:spacing w:beforeLines="120" w:before="288" w:afterLines="120" w:after="288" w:line="312" w:lineRule="auto"/>
        <w:ind w:firstLine="426"/>
      </w:pPr>
      <w:r>
        <w:t>d) da anotação das Carteiras de Trabalho e Previdência Social;</w:t>
      </w:r>
    </w:p>
    <w:p w14:paraId="0DCA8426" w14:textId="77777777" w:rsidR="00696B05" w:rsidRDefault="00696B05" w:rsidP="00DF7754">
      <w:pPr>
        <w:pStyle w:val="Nivel2"/>
        <w:numPr>
          <w:ilvl w:val="0"/>
          <w:numId w:val="0"/>
        </w:numPr>
        <w:spacing w:beforeLines="120" w:before="288" w:afterLines="120" w:after="288" w:line="312" w:lineRule="auto"/>
        <w:ind w:firstLine="426"/>
      </w:pPr>
      <w:r>
        <w:t xml:space="preserve">e) do recibo de concessão e pagamento de férias e do respectivo adicional; </w:t>
      </w:r>
    </w:p>
    <w:p w14:paraId="2D3C5709" w14:textId="77777777" w:rsidR="00696B05" w:rsidRDefault="00696B05" w:rsidP="00DF7754">
      <w:pPr>
        <w:pStyle w:val="Nivel2"/>
        <w:numPr>
          <w:ilvl w:val="0"/>
          <w:numId w:val="0"/>
        </w:numPr>
        <w:spacing w:beforeLines="120" w:before="288" w:afterLines="120" w:after="288" w:line="312" w:lineRule="auto"/>
        <w:ind w:firstLine="426"/>
      </w:pPr>
      <w:r>
        <w:t>f) do recibo de quitação de obrigações trabalhistas e previdenciárias dos empregados dispensados até a data de extinção do contrato;</w:t>
      </w:r>
    </w:p>
    <w:p w14:paraId="7EE3B4B4" w14:textId="77777777" w:rsidR="00696B05" w:rsidRDefault="00696B05" w:rsidP="00DF7754">
      <w:pPr>
        <w:pStyle w:val="Nivel2"/>
        <w:numPr>
          <w:ilvl w:val="0"/>
          <w:numId w:val="0"/>
        </w:numPr>
        <w:spacing w:beforeLines="120" w:before="288" w:afterLines="120" w:after="288" w:line="312" w:lineRule="auto"/>
        <w:ind w:firstLine="426"/>
      </w:pPr>
      <w:r>
        <w:t>g) comprovante de depósito do FGTS; e</w:t>
      </w:r>
    </w:p>
    <w:p w14:paraId="009865B0" w14:textId="77777777" w:rsidR="00696B05" w:rsidRDefault="00696B05" w:rsidP="00DF7754">
      <w:pPr>
        <w:pStyle w:val="Nivel2"/>
        <w:numPr>
          <w:ilvl w:val="0"/>
          <w:numId w:val="0"/>
        </w:numPr>
        <w:spacing w:beforeLines="120" w:before="288" w:afterLines="120" w:after="288" w:line="312" w:lineRule="auto"/>
        <w:ind w:firstLine="426"/>
      </w:pPr>
      <w:r>
        <w:t>h) cópia da folha de pagamento analítica do mês da prestação de serviços.</w:t>
      </w:r>
    </w:p>
    <w:p w14:paraId="7181D3FF" w14:textId="77777777" w:rsidR="00696B05" w:rsidRDefault="00696B05" w:rsidP="00DF7754">
      <w:pPr>
        <w:pStyle w:val="Nivel2"/>
        <w:numPr>
          <w:ilvl w:val="1"/>
          <w:numId w:val="35"/>
        </w:numPr>
        <w:ind w:left="0" w:firstLine="426"/>
      </w:pPr>
      <w:r>
        <w:t xml:space="preserve">Uma vez recebidos os documentos mencionados no item 12.4, o órgão competente deverá realizar consulta ao SICAF para verificar: </w:t>
      </w:r>
    </w:p>
    <w:p w14:paraId="1CAECD49" w14:textId="77777777" w:rsidR="00696B05" w:rsidRDefault="00696B05" w:rsidP="00DF7754">
      <w:pPr>
        <w:pStyle w:val="Nivel2"/>
        <w:numPr>
          <w:ilvl w:val="0"/>
          <w:numId w:val="0"/>
        </w:numPr>
        <w:ind w:firstLine="426"/>
      </w:pPr>
      <w:r>
        <w:t xml:space="preserve">a) a manutenção das condições de habilitação exigidas pelo instrumento convocatório; </w:t>
      </w:r>
    </w:p>
    <w:p w14:paraId="79061AE5" w14:textId="77777777" w:rsidR="00696B05" w:rsidRDefault="00696B05" w:rsidP="00DF7754">
      <w:pPr>
        <w:pStyle w:val="Nivel2"/>
        <w:numPr>
          <w:ilvl w:val="0"/>
          <w:numId w:val="0"/>
        </w:numPr>
        <w:ind w:firstLine="426"/>
      </w:pPr>
      <w:r>
        <w:t>b) se o CONTRATADO foi penalizado com as sanções de declaração de inidoneidade ou impedimento de licitar e contratar com o poder público, observadas as abrangências de aplicação; e</w:t>
      </w:r>
    </w:p>
    <w:p w14:paraId="7A42B7ED" w14:textId="77777777" w:rsidR="00696B05" w:rsidRDefault="00696B05" w:rsidP="00DF7754">
      <w:pPr>
        <w:pStyle w:val="Nivel2"/>
        <w:numPr>
          <w:ilvl w:val="0"/>
          <w:numId w:val="0"/>
        </w:numPr>
        <w:ind w:firstLine="426"/>
      </w:pPr>
      <w:r>
        <w:t>c) eventuais ocorrências impeditivas indiretas, hipótese na qual o gestor deverá verificar se houve fraude por parte das empresas apontadas no Relatório de Ocorrências Impeditivas Indiretas.</w:t>
      </w:r>
    </w:p>
    <w:p w14:paraId="6C96FF4C" w14:textId="77777777" w:rsidR="00696B05" w:rsidRDefault="00696B05" w:rsidP="00DF7754">
      <w:pPr>
        <w:pStyle w:val="Nivel2"/>
        <w:numPr>
          <w:ilvl w:val="0"/>
          <w:numId w:val="0"/>
        </w:numPr>
        <w:ind w:firstLine="426"/>
      </w:pPr>
      <w:r>
        <w:t>12.5.1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77CCFEB7" w14:textId="77777777" w:rsidR="00696B05" w:rsidRDefault="00696B05" w:rsidP="00DF7754">
      <w:pPr>
        <w:pStyle w:val="Nivel2"/>
        <w:numPr>
          <w:ilvl w:val="0"/>
          <w:numId w:val="0"/>
        </w:numPr>
        <w:ind w:firstLine="426"/>
      </w:pPr>
      <w:r>
        <w:t>12.5.2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E54B948" w14:textId="77777777" w:rsidR="00696B05" w:rsidRDefault="00696B05" w:rsidP="00DF7754">
      <w:pPr>
        <w:pStyle w:val="Nivel2"/>
        <w:numPr>
          <w:ilvl w:val="0"/>
          <w:numId w:val="0"/>
        </w:numPr>
        <w:ind w:firstLine="426"/>
      </w:pPr>
      <w:r>
        <w:t>12.5.3 Persistindo a irregularidade, o CONTRATANTE deverá adotar as medidas necessárias à rescisão do Contrato nos autos do processo administrativo correspondente, assegurada ao CONTRATADO a ampla defesa.</w:t>
      </w:r>
    </w:p>
    <w:p w14:paraId="6354A9F0" w14:textId="77777777" w:rsidR="00696B05" w:rsidRDefault="00696B05" w:rsidP="00DF7754">
      <w:pPr>
        <w:pStyle w:val="Nivel2"/>
        <w:numPr>
          <w:ilvl w:val="0"/>
          <w:numId w:val="0"/>
        </w:numPr>
        <w:ind w:firstLine="426"/>
      </w:pPr>
      <w:r>
        <w:t>12.5.4 Havendo a efetiva execução do objeto, os pagamentos serão realizados normalmente, até que se decida pela rescisão do Contrato, caso o CONTRATADO não regularize sua situação, ressalvado o disposto no art. 121, § 3º, da Lei nº 14.133, de 2021, no art. 29 do Decreto nº 48.817, de 2023, e no Termo de Referência.</w:t>
      </w:r>
    </w:p>
    <w:p w14:paraId="42085187" w14:textId="77777777" w:rsidR="00696B05" w:rsidRDefault="00696B05" w:rsidP="00DF7754">
      <w:pPr>
        <w:pStyle w:val="Nivel2"/>
        <w:numPr>
          <w:ilvl w:val="1"/>
          <w:numId w:val="35"/>
        </w:numPr>
        <w:ind w:left="0" w:firstLine="426"/>
      </w:pPr>
      <w:r w:rsidRPr="00D47353">
        <w:t xml:space="preserve">O pagamento será efetuado no prazo máximo de até </w:t>
      </w:r>
      <w:r w:rsidRPr="00640E64">
        <w:rPr>
          <w:color w:val="FF0000"/>
        </w:rPr>
        <w:t>30 (trinta)</w:t>
      </w:r>
      <w:r w:rsidRPr="00D47353">
        <w:t xml:space="preserve"> dias, contados do recebimento da Nota Fiscal ou Fatura. </w:t>
      </w:r>
    </w:p>
    <w:p w14:paraId="542C6CC0" w14:textId="036BE77D" w:rsidR="00696B05" w:rsidRPr="00640E64" w:rsidRDefault="00696B05" w:rsidP="00696B05">
      <w:pPr>
        <w:pStyle w:val="Nivel01"/>
        <w:numPr>
          <w:ilvl w:val="0"/>
          <w:numId w:val="0"/>
        </w:numPr>
        <w:tabs>
          <w:tab w:val="clear" w:pos="567"/>
        </w:tabs>
        <w:spacing w:line="312" w:lineRule="auto"/>
        <w:ind w:left="567" w:right="567"/>
        <w:rPr>
          <w:b w:val="0"/>
          <w:bCs w:val="0"/>
          <w:color w:val="FF0000"/>
        </w:rPr>
      </w:pPr>
      <w:r w:rsidRPr="00E21375">
        <w:rPr>
          <w:b w:val="0"/>
          <w:bCs w:val="0"/>
          <w:color w:val="FF0000"/>
        </w:rPr>
        <w:t>NOTA EXPLICATIVA:</w:t>
      </w:r>
      <w:r>
        <w:rPr>
          <w:b w:val="0"/>
          <w:bCs w:val="0"/>
          <w:color w:val="FF0000"/>
        </w:rPr>
        <w:t xml:space="preserve"> </w:t>
      </w:r>
      <w:r w:rsidRPr="00640E64">
        <w:rPr>
          <w:b w:val="0"/>
          <w:bCs w:val="0"/>
          <w:color w:val="FF0000"/>
        </w:rPr>
        <w:t xml:space="preserve">Na inexistência de norma estadual determinando o prazo máximo de pagamento pela Administração Pública, cabe ao gestor </w:t>
      </w:r>
      <w:r>
        <w:rPr>
          <w:b w:val="0"/>
          <w:bCs w:val="0"/>
          <w:color w:val="FF0000"/>
        </w:rPr>
        <w:t xml:space="preserve">público </w:t>
      </w:r>
      <w:r w:rsidRPr="00640E64">
        <w:rPr>
          <w:b w:val="0"/>
          <w:bCs w:val="0"/>
          <w:color w:val="FF0000"/>
        </w:rPr>
        <w:t>definir motivadamente o prazo máximo, atentando para o impacto desta decisão no interesse dos</w:t>
      </w:r>
      <w:r w:rsidR="00241511">
        <w:rPr>
          <w:b w:val="0"/>
          <w:bCs w:val="0"/>
          <w:color w:val="FF0000"/>
        </w:rPr>
        <w:t xml:space="preserve"> licitantes </w:t>
      </w:r>
      <w:r w:rsidRPr="00640E64">
        <w:rPr>
          <w:b w:val="0"/>
          <w:bCs w:val="0"/>
          <w:color w:val="FF0000"/>
        </w:rPr>
        <w:t xml:space="preserve">em participarem da licitação/contratação. O prazo de </w:t>
      </w:r>
      <w:r>
        <w:rPr>
          <w:b w:val="0"/>
          <w:bCs w:val="0"/>
          <w:color w:val="FF0000"/>
        </w:rPr>
        <w:t>trinta</w:t>
      </w:r>
      <w:r w:rsidRPr="00640E64">
        <w:rPr>
          <w:b w:val="0"/>
          <w:bCs w:val="0"/>
          <w:color w:val="FF0000"/>
        </w:rPr>
        <w:t xml:space="preserve"> dias inserido na minuta é meramente sugestivo.</w:t>
      </w:r>
    </w:p>
    <w:p w14:paraId="4754F13E" w14:textId="77777777" w:rsidR="00696B05" w:rsidRDefault="00696B05" w:rsidP="00696B05">
      <w:pPr>
        <w:pStyle w:val="Nivel2"/>
        <w:numPr>
          <w:ilvl w:val="0"/>
          <w:numId w:val="0"/>
        </w:numPr>
        <w:ind w:left="567"/>
      </w:pPr>
    </w:p>
    <w:p w14:paraId="20B7BC28" w14:textId="77777777" w:rsidR="00696B05" w:rsidRPr="001F1F83" w:rsidRDefault="00696B05" w:rsidP="00DF7754">
      <w:pPr>
        <w:pStyle w:val="Nivel2"/>
        <w:numPr>
          <w:ilvl w:val="0"/>
          <w:numId w:val="0"/>
        </w:numPr>
        <w:ind w:firstLine="426"/>
      </w:pPr>
      <w:r w:rsidRPr="001F1F83">
        <w:t>12.6.1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43B9FBD6" w14:textId="77777777" w:rsidR="00696B05" w:rsidRDefault="00696B05" w:rsidP="00DF7754">
      <w:pPr>
        <w:pStyle w:val="Nivel2"/>
        <w:numPr>
          <w:ilvl w:val="1"/>
          <w:numId w:val="35"/>
        </w:numPr>
        <w:ind w:left="426" w:firstLine="0"/>
      </w:pPr>
      <w:r>
        <w:t>Quando do pagamento, será efetuada a retenção tributária prevista na legislação aplicável.</w:t>
      </w:r>
    </w:p>
    <w:p w14:paraId="50FF0826" w14:textId="77777777" w:rsidR="00696B05" w:rsidRDefault="00696B05" w:rsidP="00DF7754">
      <w:pPr>
        <w:pStyle w:val="Nivel2"/>
        <w:numPr>
          <w:ilvl w:val="0"/>
          <w:numId w:val="0"/>
        </w:numPr>
        <w:ind w:firstLine="426"/>
      </w:pPr>
      <w:r>
        <w:t>12.7.1 Independentemente do percentual de tributo inserido na planilha, no pagamento serão retidos na fonte os percentuais estabelecidos na legislação vigente.</w:t>
      </w:r>
    </w:p>
    <w:p w14:paraId="0B41ABC3" w14:textId="05744A17" w:rsidR="00696B05" w:rsidRDefault="00696B05" w:rsidP="00DF7754">
      <w:pPr>
        <w:pStyle w:val="Nivel2"/>
        <w:numPr>
          <w:ilvl w:val="0"/>
          <w:numId w:val="0"/>
        </w:numPr>
        <w:ind w:firstLine="426"/>
      </w:pPr>
      <w:r>
        <w:t>12</w:t>
      </w:r>
      <w:r w:rsidRPr="006C76C5">
        <w:t xml:space="preserve">.7.2 O </w:t>
      </w:r>
      <w:r w:rsidRPr="006C76C5">
        <w:rPr>
          <w:b/>
          <w:bCs/>
        </w:rPr>
        <w:t>CONTRATADO</w:t>
      </w:r>
      <w:r w:rsidRPr="006C76C5">
        <w:t xml:space="preserve">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716716A1" w14:textId="77777777" w:rsidR="00696B05" w:rsidRPr="00640E64" w:rsidRDefault="00696B05" w:rsidP="00DF7754">
      <w:pPr>
        <w:pStyle w:val="Nivel2"/>
        <w:numPr>
          <w:ilvl w:val="1"/>
          <w:numId w:val="35"/>
        </w:numPr>
        <w:ind w:left="0" w:firstLine="426"/>
      </w:pPr>
      <w:r w:rsidRPr="001F1F83">
        <w:t xml:space="preserve">Os pagamentos eventualmente realizados com atraso, desde que não decorram de ato ou fato atribuível ao </w:t>
      </w:r>
      <w:r w:rsidRPr="001F1F83">
        <w:rPr>
          <w:b/>
          <w:bCs/>
        </w:rPr>
        <w:t>CONTRATADO</w:t>
      </w:r>
      <w:r w:rsidRPr="001F1F83">
        <w:t xml:space="preserve">, sofrerão a incidência de atualização monetária e juros de mora pelo </w:t>
      </w:r>
      <w:r>
        <w:rPr>
          <w:bCs/>
          <w:color w:val="FF0000"/>
        </w:rPr>
        <w:t>IPCA-E</w:t>
      </w:r>
      <w:r w:rsidRPr="001F1F83">
        <w:t xml:space="preserve">, calculado </w:t>
      </w:r>
      <w:r w:rsidRPr="001F1F83">
        <w:rPr>
          <w:i/>
        </w:rPr>
        <w:t>pro rata die</w:t>
      </w:r>
      <w:r w:rsidRPr="001F1F83">
        <w:t xml:space="preserve">, e aqueles pagos em prazo inferior ao estabelecido no instrumento convocatório serão feitos mediante desconto de 0,5% (um meio por cento) ao mês, calculado </w:t>
      </w:r>
      <w:r w:rsidRPr="001F1F83">
        <w:rPr>
          <w:i/>
        </w:rPr>
        <w:t>pro rata die.</w:t>
      </w:r>
    </w:p>
    <w:p w14:paraId="1ADC0092" w14:textId="5D9C4A26" w:rsidR="00696B05" w:rsidRPr="00640E64" w:rsidRDefault="00696B05" w:rsidP="00E84605">
      <w:pPr>
        <w:pStyle w:val="Nivel01"/>
        <w:numPr>
          <w:ilvl w:val="0"/>
          <w:numId w:val="0"/>
        </w:numPr>
        <w:ind w:left="567" w:right="566"/>
        <w:rPr>
          <w:color w:val="FF0000"/>
        </w:rPr>
      </w:pPr>
      <w:r w:rsidRPr="00E21375">
        <w:rPr>
          <w:b w:val="0"/>
          <w:bCs w:val="0"/>
          <w:color w:val="FF0000"/>
        </w:rPr>
        <w:t>NOTA EXPLICATIVA</w:t>
      </w:r>
      <w:r w:rsidRPr="00640E64">
        <w:rPr>
          <w:b w:val="0"/>
          <w:bCs w:val="0"/>
          <w:color w:val="FF0000"/>
        </w:rPr>
        <w:t>:</w:t>
      </w:r>
      <w:r>
        <w:rPr>
          <w:b w:val="0"/>
          <w:bCs w:val="0"/>
          <w:color w:val="FF0000"/>
        </w:rPr>
        <w:t xml:space="preserve"> </w:t>
      </w:r>
      <w:r w:rsidRPr="00640E64">
        <w:rPr>
          <w:b w:val="0"/>
          <w:bCs w:val="0"/>
          <w:color w:val="FF0000"/>
        </w:rPr>
        <w:t>Na inexistência de norma estadual determinando</w:t>
      </w:r>
      <w:r>
        <w:rPr>
          <w:b w:val="0"/>
          <w:bCs w:val="0"/>
          <w:color w:val="FF0000"/>
        </w:rPr>
        <w:t xml:space="preserve"> o</w:t>
      </w:r>
      <w:r w:rsidRPr="00640E64">
        <w:rPr>
          <w:b w:val="0"/>
          <w:bCs w:val="0"/>
          <w:color w:val="FF0000"/>
        </w:rPr>
        <w:t xml:space="preserve"> </w:t>
      </w:r>
      <w:r>
        <w:rPr>
          <w:b w:val="0"/>
          <w:bCs w:val="0"/>
          <w:color w:val="FF0000"/>
        </w:rPr>
        <w:t>índice</w:t>
      </w:r>
      <w:r w:rsidRPr="00640E64">
        <w:rPr>
          <w:b w:val="0"/>
          <w:bCs w:val="0"/>
          <w:color w:val="FF0000"/>
        </w:rPr>
        <w:t>, cabe ao gestor público defini</w:t>
      </w:r>
      <w:r>
        <w:rPr>
          <w:b w:val="0"/>
          <w:bCs w:val="0"/>
          <w:color w:val="FF0000"/>
        </w:rPr>
        <w:t>-lo</w:t>
      </w:r>
      <w:r w:rsidRPr="00640E64">
        <w:rPr>
          <w:b w:val="0"/>
          <w:bCs w:val="0"/>
          <w:color w:val="FF0000"/>
        </w:rPr>
        <w:t xml:space="preserve"> motivadamente, atentando para o impacto desta decisão no interesse dos </w:t>
      </w:r>
      <w:r w:rsidR="00241511">
        <w:rPr>
          <w:b w:val="0"/>
          <w:bCs w:val="0"/>
          <w:color w:val="FF0000"/>
        </w:rPr>
        <w:t>licitantes</w:t>
      </w:r>
      <w:r w:rsidR="00241511" w:rsidRPr="00640E64">
        <w:rPr>
          <w:b w:val="0"/>
          <w:bCs w:val="0"/>
          <w:color w:val="FF0000"/>
        </w:rPr>
        <w:t xml:space="preserve"> </w:t>
      </w:r>
      <w:r w:rsidRPr="00640E64">
        <w:rPr>
          <w:b w:val="0"/>
          <w:bCs w:val="0"/>
          <w:color w:val="FF0000"/>
        </w:rPr>
        <w:t xml:space="preserve">em participarem da licitação/contratação. O </w:t>
      </w:r>
      <w:r>
        <w:rPr>
          <w:b w:val="0"/>
          <w:bCs w:val="0"/>
          <w:color w:val="FF0000"/>
        </w:rPr>
        <w:t xml:space="preserve">índice </w:t>
      </w:r>
      <w:r w:rsidRPr="00640E64">
        <w:rPr>
          <w:b w:val="0"/>
          <w:bCs w:val="0"/>
          <w:color w:val="FF0000"/>
        </w:rPr>
        <w:t>inserido na minuta é meramente sugestivo.</w:t>
      </w:r>
      <w:r w:rsidRPr="00640E64">
        <w:rPr>
          <w:b w:val="0"/>
          <w:bCs w:val="0"/>
          <w:i/>
          <w:color w:val="FF0000"/>
        </w:rPr>
        <w:t xml:space="preserve"> </w:t>
      </w:r>
      <w:r w:rsidRPr="00640E64">
        <w:rPr>
          <w:b w:val="0"/>
          <w:bCs w:val="0"/>
          <w:color w:val="FF0000"/>
        </w:rPr>
        <w:t xml:space="preserve"> </w:t>
      </w:r>
    </w:p>
    <w:p w14:paraId="050EB20A" w14:textId="77777777" w:rsidR="00696B05" w:rsidRDefault="00696B05" w:rsidP="00DF7754">
      <w:pPr>
        <w:pStyle w:val="Nivel2"/>
        <w:numPr>
          <w:ilvl w:val="1"/>
          <w:numId w:val="35"/>
        </w:numPr>
        <w:ind w:left="0" w:firstLine="426"/>
      </w:pPr>
      <w:r w:rsidRPr="001F1F83">
        <w:t xml:space="preserve">O </w:t>
      </w:r>
      <w:r w:rsidRPr="001F1F83">
        <w:rPr>
          <w:b/>
        </w:rPr>
        <w:t>CONTRATADO</w:t>
      </w:r>
      <w:r w:rsidRPr="001F1F83">
        <w:t xml:space="preserve">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1F1F83">
        <w:rPr>
          <w:i/>
        </w:rPr>
        <w:t xml:space="preserve">a, b, c, d </w:t>
      </w:r>
      <w:r w:rsidRPr="001F1F83">
        <w:t xml:space="preserve">e </w:t>
      </w:r>
      <w:r w:rsidRPr="001F1F83">
        <w:rPr>
          <w:i/>
        </w:rPr>
        <w:t xml:space="preserve">e, </w:t>
      </w:r>
      <w:r w:rsidRPr="001F1F83">
        <w:t>do §1º, do art. 2º da Resolução SEFAZ nº 971/2016.</w:t>
      </w:r>
    </w:p>
    <w:p w14:paraId="1FD0EAAC" w14:textId="77777777" w:rsidR="00696B05" w:rsidRDefault="00696B05" w:rsidP="00DF7754">
      <w:pPr>
        <w:pStyle w:val="Nivel2"/>
        <w:numPr>
          <w:ilvl w:val="1"/>
          <w:numId w:val="35"/>
        </w:numPr>
        <w:ind w:left="0" w:firstLine="426"/>
      </w:pPr>
      <w:r>
        <w:t>C</w:t>
      </w:r>
      <w:r w:rsidRPr="001F1F83">
        <w:t xml:space="preserve">aso o </w:t>
      </w:r>
      <w:r w:rsidRPr="001F1F83">
        <w:rPr>
          <w:b/>
        </w:rPr>
        <w:t>CONTRATADO</w:t>
      </w:r>
      <w:r w:rsidRPr="001F1F83">
        <w:t xml:space="preserve"> não esteja aplicando o regime de cotas </w:t>
      </w:r>
      <w:r>
        <w:t>n</w:t>
      </w:r>
      <w:r w:rsidRPr="001F1F83">
        <w:t xml:space="preserve">a forma da Lei estadual nº 7.258, de 12 de abril de 2016, </w:t>
      </w:r>
      <w:r>
        <w:t>deste edital e do contrato</w:t>
      </w:r>
      <w:r w:rsidRPr="001F1F83">
        <w:t>, suspender-se-á o pagamento devido, até que seja sanada a irregularidade apontada pelo órgão de fiscalização do Contrato.</w:t>
      </w:r>
    </w:p>
    <w:p w14:paraId="2CC79570" w14:textId="77777777" w:rsidR="00696B05" w:rsidRDefault="00696B05" w:rsidP="00DF7754">
      <w:pPr>
        <w:pStyle w:val="Nivel2"/>
        <w:numPr>
          <w:ilvl w:val="1"/>
          <w:numId w:val="35"/>
        </w:numPr>
        <w:ind w:left="0" w:firstLine="426"/>
      </w:pPr>
      <w:r w:rsidRPr="0097432E">
        <w:t xml:space="preserve">Caso o Edital admita a subcontratação, os pagamentos aos subcontratados serão realizados diretamente pelo </w:t>
      </w:r>
      <w:r w:rsidRPr="0097432E">
        <w:rPr>
          <w:b/>
        </w:rPr>
        <w:t>CONTRATADO</w:t>
      </w:r>
      <w:r w:rsidRPr="0097432E">
        <w:t xml:space="preserve">, ficando vedada a emissão de empenho do </w:t>
      </w:r>
      <w:r w:rsidRPr="0097432E">
        <w:rPr>
          <w:b/>
          <w:bCs/>
        </w:rPr>
        <w:t>CONTRATANTE</w:t>
      </w:r>
      <w:r w:rsidRPr="0097432E">
        <w:t xml:space="preserve"> diretamente aos subcontratados, ressalvada</w:t>
      </w:r>
      <w:r>
        <w:t>, nos casos de prestação de serviços,</w:t>
      </w:r>
      <w:r w:rsidRPr="0097432E">
        <w:t xml:space="preserve"> a hipótese dos arts. 48 e 49 da Lei Complementar nº 123, de 14 de dezembro de 2006.</w:t>
      </w:r>
    </w:p>
    <w:p w14:paraId="7FBCB211" w14:textId="77777777" w:rsidR="00696B05" w:rsidRDefault="00696B05" w:rsidP="00DF7754">
      <w:pPr>
        <w:pStyle w:val="Nivel2"/>
        <w:numPr>
          <w:ilvl w:val="0"/>
          <w:numId w:val="0"/>
        </w:numPr>
        <w:ind w:firstLine="426"/>
      </w:pPr>
      <w:r>
        <w:t>12</w:t>
      </w:r>
      <w:r w:rsidRPr="0097432E">
        <w:t xml:space="preserve">.11.1 A subcontratação porventura realizada será integralmente custeada pelo </w:t>
      </w:r>
      <w:r w:rsidRPr="0097432E">
        <w:rPr>
          <w:b/>
        </w:rPr>
        <w:t>CONTRATADO</w:t>
      </w:r>
      <w:r w:rsidRPr="0097432E">
        <w:t>.</w:t>
      </w:r>
    </w:p>
    <w:p w14:paraId="0B7C24C1" w14:textId="77777777" w:rsidR="00156A0B" w:rsidRDefault="00156A0B" w:rsidP="00AB671A">
      <w:pPr>
        <w:spacing w:line="276" w:lineRule="auto"/>
      </w:pPr>
    </w:p>
    <w:p w14:paraId="02E6CDBE" w14:textId="446E15EE" w:rsidR="00335C3B" w:rsidRPr="006E1990" w:rsidRDefault="00335C3B" w:rsidP="00335C3B">
      <w:pPr>
        <w:pStyle w:val="Nivel01"/>
        <w:numPr>
          <w:ilvl w:val="0"/>
          <w:numId w:val="37"/>
        </w:numPr>
        <w:tabs>
          <w:tab w:val="clear" w:pos="567"/>
        </w:tabs>
        <w:ind w:firstLine="66"/>
      </w:pPr>
      <w:r>
        <w:t xml:space="preserve"> REPACTUAÇÃO E REAJUSTE</w:t>
      </w:r>
    </w:p>
    <w:p w14:paraId="6B6FADBD" w14:textId="20808C06" w:rsidR="00335C3B" w:rsidRPr="00D76AB7" w:rsidRDefault="00335C3B" w:rsidP="00335C3B">
      <w:pPr>
        <w:pStyle w:val="Nivel2"/>
        <w:numPr>
          <w:ilvl w:val="0"/>
          <w:numId w:val="0"/>
        </w:numPr>
        <w:spacing w:beforeLines="120" w:before="288" w:afterLines="120" w:after="288" w:line="312" w:lineRule="auto"/>
        <w:ind w:left="567" w:right="566"/>
        <w:rPr>
          <w:color w:val="FF0000"/>
        </w:rPr>
      </w:pPr>
      <w:r w:rsidRPr="00D76AB7">
        <w:rPr>
          <w:color w:val="FF0000"/>
        </w:rPr>
        <w:t>NOTA EXPLICATIVA: Caso se trate de aquisição de bens ou prestação de serviços sem dedicação exclusiva de mão-de-obra, deverá ser adotada a seguinte redação para os itens 1</w:t>
      </w:r>
      <w:r>
        <w:rPr>
          <w:color w:val="FF0000"/>
        </w:rPr>
        <w:t>3</w:t>
      </w:r>
      <w:r w:rsidRPr="00D76AB7">
        <w:rPr>
          <w:color w:val="FF0000"/>
        </w:rPr>
        <w:t>.1 até 1</w:t>
      </w:r>
      <w:r>
        <w:rPr>
          <w:color w:val="FF0000"/>
        </w:rPr>
        <w:t>3</w:t>
      </w:r>
      <w:r w:rsidRPr="00D76AB7">
        <w:rPr>
          <w:color w:val="FF0000"/>
        </w:rPr>
        <w:t>.12:</w:t>
      </w:r>
    </w:p>
    <w:p w14:paraId="366922F3" w14:textId="6B5A4903" w:rsidR="00335C3B" w:rsidRDefault="00335C3B" w:rsidP="00995565">
      <w:pPr>
        <w:pStyle w:val="Nivel2"/>
        <w:numPr>
          <w:ilvl w:val="1"/>
          <w:numId w:val="38"/>
        </w:numPr>
        <w:spacing w:beforeLines="120" w:before="288" w:afterLines="120" w:after="288" w:line="312" w:lineRule="auto"/>
        <w:ind w:left="0" w:right="-1" w:firstLine="567"/>
      </w:pPr>
      <w:r>
        <w:t>Os preços contratados serão reajustados após o interregno de 1 (um) ano, mediante solicitação do CONTRATADO.</w:t>
      </w:r>
    </w:p>
    <w:p w14:paraId="7A6E956C" w14:textId="77777777" w:rsidR="00335C3B" w:rsidRDefault="00335C3B" w:rsidP="00335C3B">
      <w:pPr>
        <w:pStyle w:val="Nivel2"/>
        <w:numPr>
          <w:ilvl w:val="1"/>
          <w:numId w:val="38"/>
        </w:numPr>
        <w:spacing w:beforeLines="120" w:before="288" w:afterLines="120" w:after="288" w:line="312" w:lineRule="auto"/>
        <w:ind w:left="0" w:right="-1" w:firstLine="567"/>
      </w:pPr>
      <w:r>
        <w:t xml:space="preserve">O interregno mínimo de 1 (um) para o primeiro reajuste será contado da data do orçamento estimado. </w:t>
      </w:r>
    </w:p>
    <w:p w14:paraId="7F674592" w14:textId="77777777" w:rsidR="00335C3B" w:rsidRDefault="00335C3B" w:rsidP="00335C3B">
      <w:pPr>
        <w:pStyle w:val="Nivel2"/>
        <w:numPr>
          <w:ilvl w:val="1"/>
          <w:numId w:val="38"/>
        </w:numPr>
        <w:spacing w:beforeLines="120" w:before="288" w:afterLines="120" w:after="288" w:line="312" w:lineRule="auto"/>
        <w:ind w:left="0" w:right="-1" w:firstLine="567"/>
      </w:pPr>
      <w:r>
        <w:t>Nos reajustes subsequentes ao primeiro, o interregno mínimo de um ano será contado a partir do fato gerador que deu ensejo ao último reajuste.</w:t>
      </w:r>
    </w:p>
    <w:p w14:paraId="37E4DD43" w14:textId="77777777" w:rsidR="00335C3B" w:rsidRDefault="00335C3B" w:rsidP="00335C3B">
      <w:pPr>
        <w:pStyle w:val="Nivel2"/>
        <w:numPr>
          <w:ilvl w:val="1"/>
          <w:numId w:val="38"/>
        </w:numPr>
        <w:spacing w:beforeLines="120" w:before="288" w:afterLines="120" w:after="288" w:line="312" w:lineRule="auto"/>
        <w:ind w:left="0" w:right="-1" w:firstLine="567"/>
      </w:pPr>
      <w:r>
        <w:t xml:space="preserve">Os preços iniciais serão reajustados, mediante a aplicação, pelo CONTRATANTE, do índice </w:t>
      </w:r>
      <w:r w:rsidRPr="00416133">
        <w:rPr>
          <w:color w:val="FF0000"/>
        </w:rPr>
        <w:t>_______</w:t>
      </w:r>
      <w:r>
        <w:t xml:space="preserve"> </w:t>
      </w:r>
      <w:r>
        <w:rPr>
          <w:color w:val="FF0000"/>
        </w:rPr>
        <w:t>[</w:t>
      </w:r>
      <w:r w:rsidRPr="00C70A73">
        <w:rPr>
          <w:color w:val="FF0000"/>
        </w:rPr>
        <w:t>INDICAR O(S) ÍNDICE(S) A SER(EM) ADOTADO(S)</w:t>
      </w:r>
      <w:r>
        <w:rPr>
          <w:color w:val="FF0000"/>
        </w:rPr>
        <w:t>]</w:t>
      </w:r>
      <w:r>
        <w:t>, exclusivamente para as obrigações que se iniciem após a anualidade.</w:t>
      </w:r>
    </w:p>
    <w:p w14:paraId="62092A7B" w14:textId="77777777" w:rsidR="00335C3B" w:rsidRPr="00416133" w:rsidRDefault="00335C3B" w:rsidP="00335C3B">
      <w:pPr>
        <w:pStyle w:val="Nivel2"/>
        <w:numPr>
          <w:ilvl w:val="0"/>
          <w:numId w:val="0"/>
        </w:numPr>
        <w:spacing w:beforeLines="120" w:before="288" w:afterLines="120" w:after="288" w:line="312" w:lineRule="auto"/>
        <w:ind w:left="567" w:right="566"/>
        <w:rPr>
          <w:color w:val="FF0000"/>
        </w:rPr>
      </w:pPr>
      <w:bookmarkStart w:id="35" w:name="_Hlk153284733"/>
      <w:r w:rsidRPr="00416133">
        <w:rPr>
          <w:color w:val="FF0000"/>
        </w:rPr>
        <w:t>NOTA EXPLICATIVA:</w:t>
      </w:r>
      <w:r>
        <w:rPr>
          <w:color w:val="FF0000"/>
        </w:rPr>
        <w:t xml:space="preserve"> </w:t>
      </w:r>
      <w:r w:rsidRPr="00416133">
        <w:rPr>
          <w:color w:val="FF0000"/>
        </w:rPr>
        <w:t xml:space="preserve">Deverá ser adotado o índice setorial, refletindo a variação dos custos daquele segmento específico, sendo autorizado o índice geral quando inexistir o setorial. Caso o contrato preveja </w:t>
      </w:r>
      <w:r>
        <w:rPr>
          <w:color w:val="FF0000"/>
        </w:rPr>
        <w:t>itens</w:t>
      </w:r>
      <w:r w:rsidRPr="00416133">
        <w:rPr>
          <w:color w:val="FF0000"/>
        </w:rPr>
        <w:t xml:space="preserve"> de natureza distintas, com índices setoriais específicos, deverão ser previstos índices distintos para cada família de itens.</w:t>
      </w:r>
    </w:p>
    <w:bookmarkEnd w:id="35"/>
    <w:p w14:paraId="14AF940B" w14:textId="77777777" w:rsidR="00335C3B" w:rsidRDefault="00335C3B" w:rsidP="00335C3B">
      <w:pPr>
        <w:pStyle w:val="Nivel2"/>
        <w:numPr>
          <w:ilvl w:val="1"/>
          <w:numId w:val="38"/>
        </w:numPr>
        <w:spacing w:beforeLines="120" w:before="288" w:afterLines="120" w:after="288" w:line="312" w:lineRule="auto"/>
        <w:ind w:left="0" w:firstLine="567"/>
      </w:pPr>
      <w: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2ECF17EE" w14:textId="3F72B29C" w:rsidR="00335C3B" w:rsidRDefault="00335C3B" w:rsidP="00335C3B">
      <w:pPr>
        <w:pStyle w:val="Nivel2"/>
        <w:numPr>
          <w:ilvl w:val="0"/>
          <w:numId w:val="0"/>
        </w:numPr>
        <w:spacing w:beforeLines="120" w:before="288" w:afterLines="120" w:after="288" w:line="312" w:lineRule="auto"/>
        <w:ind w:left="567"/>
      </w:pPr>
      <w:r>
        <w:t>13.5.1 Fica o CONTRATADO obrigado a apresentar memória de cálculo referente ao reajustamento de preços do valor remanescente, sempre que este ocorrer, sendo adotado na aferição final o índice definitivo.</w:t>
      </w:r>
    </w:p>
    <w:p w14:paraId="59D5C633" w14:textId="77777777" w:rsidR="00335C3B" w:rsidRDefault="00335C3B" w:rsidP="00335C3B">
      <w:pPr>
        <w:pStyle w:val="Nivel2"/>
        <w:numPr>
          <w:ilvl w:val="1"/>
          <w:numId w:val="38"/>
        </w:numPr>
        <w:spacing w:beforeLines="120" w:before="288" w:afterLines="120" w:after="288" w:line="312" w:lineRule="auto"/>
        <w:ind w:left="0" w:firstLine="567"/>
      </w:pPr>
      <w:r>
        <w:t>Caso o(s) índice(s) estabelecido(s) para reajustamento venha(m) a ser extinto(s) ou de qualquer forma não possa(m) mais ser utilizado(s), será(ão) adotado(s), em substituição, o(s) que vier(em) a ser determinado(s) pela legislação então em vigor.</w:t>
      </w:r>
    </w:p>
    <w:p w14:paraId="792169F7" w14:textId="77777777" w:rsidR="00335C3B" w:rsidRDefault="00335C3B" w:rsidP="00335C3B">
      <w:pPr>
        <w:pStyle w:val="Nivel2"/>
        <w:numPr>
          <w:ilvl w:val="1"/>
          <w:numId w:val="38"/>
        </w:numPr>
        <w:spacing w:beforeLines="120" w:before="288" w:afterLines="120" w:after="288" w:line="312" w:lineRule="auto"/>
        <w:ind w:left="0" w:firstLine="567"/>
      </w:pPr>
      <w:r>
        <w:t>Na ausência de previsão legal quanto ao índice substituto, as partes elegerão novo índice oficial, para reajustamento do preço do valor remanescente, por meio de termo aditivo.</w:t>
      </w:r>
    </w:p>
    <w:p w14:paraId="11EB27F6" w14:textId="77777777" w:rsidR="00335C3B" w:rsidRDefault="00335C3B" w:rsidP="00335C3B">
      <w:pPr>
        <w:pStyle w:val="Nivel2"/>
        <w:numPr>
          <w:ilvl w:val="1"/>
          <w:numId w:val="38"/>
        </w:numPr>
        <w:spacing w:beforeLines="120" w:before="288" w:afterLines="120" w:after="288" w:line="312" w:lineRule="auto"/>
        <w:ind w:left="0" w:firstLine="567"/>
      </w:pPr>
      <w:r>
        <w:t xml:space="preserve"> O pedido de reajuste deverá ser formulado durante a vigência do contrato e antes de eventual prorrogação contratual, sob pena de preclusão.</w:t>
      </w:r>
    </w:p>
    <w:p w14:paraId="0568CC55" w14:textId="42C8D5C1" w:rsidR="00335C3B" w:rsidRDefault="00335C3B" w:rsidP="00995565">
      <w:pPr>
        <w:pStyle w:val="Nivel2"/>
        <w:numPr>
          <w:ilvl w:val="2"/>
          <w:numId w:val="38"/>
        </w:numPr>
        <w:spacing w:beforeLines="120" w:before="288" w:afterLines="120" w:after="288" w:line="312" w:lineRule="auto"/>
        <w:ind w:left="0" w:firstLine="567"/>
      </w:pPr>
      <w:r>
        <w:t>Os efeitos financeiros do pedido de reajuste serão contados:</w:t>
      </w:r>
    </w:p>
    <w:p w14:paraId="207382B1" w14:textId="77777777" w:rsidR="00335C3B" w:rsidRDefault="00335C3B" w:rsidP="00335C3B">
      <w:pPr>
        <w:pStyle w:val="Nivel2"/>
        <w:numPr>
          <w:ilvl w:val="0"/>
          <w:numId w:val="0"/>
        </w:numPr>
        <w:spacing w:beforeLines="120" w:before="288" w:afterLines="120" w:after="288" w:line="312" w:lineRule="auto"/>
        <w:ind w:left="567"/>
      </w:pPr>
      <w:r>
        <w:t>a) da data-base prevista no contrato, desde que requerido o reajuste no prazo de 60 (sessenta) dias da data de publicação do índice ajustado contratualmente;</w:t>
      </w:r>
    </w:p>
    <w:p w14:paraId="0A69816B" w14:textId="77777777" w:rsidR="00335C3B" w:rsidRDefault="00335C3B" w:rsidP="00335C3B">
      <w:pPr>
        <w:pStyle w:val="Nivel2"/>
        <w:numPr>
          <w:ilvl w:val="0"/>
          <w:numId w:val="0"/>
        </w:numPr>
        <w:spacing w:beforeLines="120" w:before="288" w:afterLines="120" w:after="288" w:line="312" w:lineRule="auto"/>
        <w:ind w:left="567"/>
      </w:pPr>
      <w:r>
        <w:t>b) a partir da data do requerimento do CONTRATADO, caso o pedido seja formulado após o prazo fixado na alínea a, acima, o que não acarretará a alteração do marco para cômputo da anualidade do reajustamento, já adotado no edital e no contrato.</w:t>
      </w:r>
    </w:p>
    <w:p w14:paraId="0C96936E" w14:textId="77777777" w:rsidR="00335C3B" w:rsidRDefault="00335C3B" w:rsidP="00335C3B">
      <w:pPr>
        <w:pStyle w:val="Nivel2"/>
        <w:numPr>
          <w:ilvl w:val="1"/>
          <w:numId w:val="38"/>
        </w:numPr>
        <w:spacing w:beforeLines="120" w:before="288" w:afterLines="120" w:after="288" w:line="312" w:lineRule="auto"/>
        <w:ind w:left="0" w:firstLine="567"/>
      </w:pPr>
      <w: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07A2A739" w14:textId="77777777" w:rsidR="00335C3B" w:rsidRDefault="00335C3B" w:rsidP="00335C3B">
      <w:pPr>
        <w:pStyle w:val="Nivel2"/>
        <w:numPr>
          <w:ilvl w:val="1"/>
          <w:numId w:val="38"/>
        </w:numPr>
        <w:spacing w:beforeLines="120" w:before="288" w:afterLines="120" w:after="288" w:line="312" w:lineRule="auto"/>
        <w:ind w:left="0" w:firstLine="567"/>
      </w:pPr>
      <w:r>
        <w:t>A extinção do contrato não configurará óbice para o deferimento do reajuste solicitado tempestivamente, hipótese em que será concedido por meio de termo indenizatório.</w:t>
      </w:r>
    </w:p>
    <w:p w14:paraId="05F5FB65" w14:textId="77777777" w:rsidR="00335C3B" w:rsidRDefault="00335C3B" w:rsidP="00335C3B">
      <w:pPr>
        <w:pStyle w:val="Nivel2"/>
        <w:numPr>
          <w:ilvl w:val="1"/>
          <w:numId w:val="38"/>
        </w:numPr>
        <w:spacing w:beforeLines="120" w:before="288" w:afterLines="120" w:after="288" w:line="312" w:lineRule="auto"/>
        <w:ind w:left="0" w:firstLine="567"/>
      </w:pPr>
      <w:r>
        <w:t>O reajuste será realizado por apostilamento, se esta for a única alteração contratual a ser realizada.</w:t>
      </w:r>
    </w:p>
    <w:p w14:paraId="48BA0252" w14:textId="77777777" w:rsidR="00335C3B" w:rsidRDefault="00335C3B" w:rsidP="00335C3B">
      <w:pPr>
        <w:pStyle w:val="Nivel2"/>
        <w:numPr>
          <w:ilvl w:val="1"/>
          <w:numId w:val="38"/>
        </w:numPr>
        <w:spacing w:beforeLines="120" w:before="288" w:afterLines="120" w:after="288" w:line="312" w:lineRule="auto"/>
        <w:ind w:left="0" w:firstLine="567"/>
      </w:pPr>
      <w:r>
        <w:t>O reajuste de preços não interfere no direito das partes de solicitar, a qualquer momento, a manutenção do equilíbrio econômico dos contratos com base no disposto no art. 124, inciso II, alínea “d”, da Lei n.º 14.133/2021.</w:t>
      </w:r>
    </w:p>
    <w:p w14:paraId="22F7D936" w14:textId="102CC7C7" w:rsidR="00335C3B" w:rsidRDefault="00335C3B" w:rsidP="00335C3B">
      <w:pPr>
        <w:pStyle w:val="Nivel2"/>
        <w:numPr>
          <w:ilvl w:val="0"/>
          <w:numId w:val="0"/>
        </w:numPr>
        <w:spacing w:beforeLines="120" w:before="288" w:afterLines="120" w:after="288" w:line="312" w:lineRule="auto"/>
        <w:ind w:left="567" w:right="567"/>
        <w:rPr>
          <w:color w:val="FF0000"/>
        </w:rPr>
      </w:pPr>
      <w:r>
        <w:rPr>
          <w:color w:val="FF0000"/>
        </w:rPr>
        <w:t xml:space="preserve">NOTA EXPLICATIVA: </w:t>
      </w:r>
      <w:r w:rsidRPr="00D76AB7">
        <w:rPr>
          <w:color w:val="FF0000"/>
        </w:rPr>
        <w:t>Caso se trate prestação de serviços com dedicação exclusiva de mão-de-obra, deverá ser adotada a seguinte redação para os itens 1</w:t>
      </w:r>
      <w:r w:rsidR="0046698B">
        <w:rPr>
          <w:color w:val="FF0000"/>
        </w:rPr>
        <w:t>3</w:t>
      </w:r>
      <w:r w:rsidRPr="00D76AB7">
        <w:rPr>
          <w:color w:val="FF0000"/>
        </w:rPr>
        <w:t>.1 até 1</w:t>
      </w:r>
      <w:r w:rsidR="0046698B">
        <w:rPr>
          <w:color w:val="FF0000"/>
        </w:rPr>
        <w:t>3</w:t>
      </w:r>
      <w:r w:rsidRPr="00D76AB7">
        <w:rPr>
          <w:color w:val="FF0000"/>
        </w:rPr>
        <w:t>.22, eliminando-se a redação dada acima para os mesmos itens:</w:t>
      </w:r>
    </w:p>
    <w:p w14:paraId="1954A2CB"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Os preços contratados serão repactuados, após o interregno de 1 (um) ano, mediante solicitação do CONTRATADO.</w:t>
      </w:r>
    </w:p>
    <w:p w14:paraId="5EF605BC"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O interregno mínimo de 1 (um) ano para a primeira repactuação será contado:</w:t>
      </w:r>
    </w:p>
    <w:p w14:paraId="1F46DBC9" w14:textId="77777777" w:rsidR="00335C3B" w:rsidRPr="00D76AB7" w:rsidRDefault="00335C3B" w:rsidP="00335C3B">
      <w:pPr>
        <w:pStyle w:val="Nivel2"/>
        <w:numPr>
          <w:ilvl w:val="0"/>
          <w:numId w:val="0"/>
        </w:numPr>
        <w:spacing w:beforeLines="120" w:before="288" w:afterLines="120" w:after="288" w:line="312" w:lineRule="auto"/>
        <w:ind w:left="1134" w:right="567"/>
        <w:rPr>
          <w:color w:val="FF0000"/>
        </w:rPr>
      </w:pPr>
      <w:r w:rsidRPr="00D76AB7">
        <w:rPr>
          <w:color w:val="FF0000"/>
        </w:rPr>
        <w:t>a) para os custos relativos à mão de obra, vinculados à data-base da categoria profissional: a partir da data de início dos efeitos financeiros do acordo, convenção ou dissídio coletivo de trabalho ao qual a proposta estiver vinculada, relativo a cada categoria profissional abrangida pelo contrato;</w:t>
      </w:r>
    </w:p>
    <w:p w14:paraId="7C6A635D" w14:textId="77777777" w:rsidR="00335C3B" w:rsidRPr="00D76AB7" w:rsidRDefault="00335C3B" w:rsidP="00335C3B">
      <w:pPr>
        <w:pStyle w:val="Nivel2"/>
        <w:numPr>
          <w:ilvl w:val="0"/>
          <w:numId w:val="0"/>
        </w:numPr>
        <w:spacing w:beforeLines="120" w:before="288" w:afterLines="120" w:after="288" w:line="312" w:lineRule="auto"/>
        <w:ind w:left="1134" w:right="567"/>
        <w:rPr>
          <w:color w:val="FF0000"/>
        </w:rPr>
      </w:pPr>
      <w:r w:rsidRPr="00D76AB7">
        <w:rPr>
          <w:color w:val="FF0000"/>
        </w:rPr>
        <w:t>b) para os custos decorrentes do mercado: a partir da apresentação da proposta;</w:t>
      </w:r>
    </w:p>
    <w:p w14:paraId="1872F394" w14:textId="77777777" w:rsidR="00335C3B" w:rsidRPr="00D76AB7" w:rsidRDefault="00335C3B" w:rsidP="00335C3B">
      <w:pPr>
        <w:pStyle w:val="Nivel2"/>
        <w:numPr>
          <w:ilvl w:val="0"/>
          <w:numId w:val="0"/>
        </w:numPr>
        <w:spacing w:beforeLines="120" w:before="288" w:afterLines="120" w:after="288" w:line="312" w:lineRule="auto"/>
        <w:ind w:left="1134" w:right="567"/>
        <w:rPr>
          <w:color w:val="FF0000"/>
        </w:rPr>
      </w:pPr>
      <w:r w:rsidRPr="00D76AB7">
        <w:rPr>
          <w:color w:val="FF0000"/>
        </w:rPr>
        <w:t>c) para os custos relativos ao transporte público: a partir da data da majoração da tarifa, desde que comprovada pelo CONTRATADO a sua efetiva repercussão sobre o preço contratado.</w:t>
      </w:r>
    </w:p>
    <w:p w14:paraId="0CF733EF"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Nas repactuações subsequentes à primeira, o interregno mínimo de 1 (um) ano será contado a partir da data do fato gerador que deu ensejo a última repactuação, correspondente à mesma parcela objeto da nova solicitação.</w:t>
      </w:r>
    </w:p>
    <w:p w14:paraId="02901006" w14:textId="2B5330FF" w:rsidR="00335C3B" w:rsidRPr="00D76AB7" w:rsidRDefault="00335C3B" w:rsidP="00335C3B">
      <w:pPr>
        <w:pStyle w:val="Nivel2"/>
        <w:numPr>
          <w:ilvl w:val="0"/>
          <w:numId w:val="0"/>
        </w:numPr>
        <w:spacing w:beforeLines="120" w:before="288" w:afterLines="120" w:after="288" w:line="312" w:lineRule="auto"/>
        <w:ind w:left="1134" w:right="567"/>
        <w:rPr>
          <w:color w:val="FF0000"/>
        </w:rPr>
      </w:pPr>
      <w:r w:rsidRPr="00D76AB7">
        <w:rPr>
          <w:color w:val="auto"/>
        </w:rPr>
        <w:t>1</w:t>
      </w:r>
      <w:r w:rsidR="0046698B">
        <w:rPr>
          <w:color w:val="auto"/>
        </w:rPr>
        <w:t>3</w:t>
      </w:r>
      <w:r w:rsidRPr="00D76AB7">
        <w:rPr>
          <w:color w:val="auto"/>
        </w:rPr>
        <w:t xml:space="preserve">.3.1 </w:t>
      </w:r>
      <w:r w:rsidRPr="00D76AB7">
        <w:rPr>
          <w:color w:val="FF0000"/>
        </w:rPr>
        <w:t>Entende-se como última repactuação a data em que iniciados os efeitos financeiros do acordo, convenção ou dissídio coletivo de trabalho ao qual a proposta estiver vinculada, bem como a data em que ocorreu a repactuação dos custos decorrentes de mercado e da tarifa de transporte público, independentemente dos registros realizados por apostila ou da celebração do termo aditivo</w:t>
      </w:r>
    </w:p>
    <w:p w14:paraId="6BC3727F"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A repactuação poderá ser dividida em tantas parcelas quantas forem necessárias, observado o princípio da anualidade do reajuste de preços da contratação, podendo ser realizada em momentos distintos para discutir a variação de custos que tenham sua anualidade resultante em datas diferenciadas, como os decorrentes de mão de obra e os decorrentes dos insumos necessários à execução dos serviços.</w:t>
      </w:r>
    </w:p>
    <w:p w14:paraId="440C5472"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Quando a contratação envolver mais de uma categoria profissional, a repactuação dos custos contratuais decorrentes da mão de obra poderá ser dividida em tantos quantos forem os acordos, convenções ou dissídios coletivos de trabalho das respectivas categorias.</w:t>
      </w:r>
    </w:p>
    <w:p w14:paraId="28106FF5"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É vedada a inclusão, por ocasião da repactuação, de benefícios não previstos na proposta inicial, exceto quando se tornarem obrigatórios por força de lei, acordo, convenção ou dissídio coletivo de trabalho.</w:t>
      </w:r>
    </w:p>
    <w:p w14:paraId="19A3DBFA"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Na repactuação, o CONTRATANTE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CONTRATADO, ou que estabeleçam direitos não previstos em lei, como valores ou índices obrigatórios de encargos sociais ou previdenciários, bem como de preços para os insumos relacionados ao exercício da atividade.</w:t>
      </w:r>
    </w:p>
    <w:p w14:paraId="3E3AD4B8"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71FF7AF2" w14:textId="77777777" w:rsidR="00335C3B" w:rsidRPr="00995565"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 xml:space="preserve">Quando a repactuação solicitada pelo CONTRATADO se referir aos custos decorrentes do mercado, o respectivo aumento será apurado mediante a aplicação do índice de reajustamento </w:t>
      </w:r>
      <w:r w:rsidRPr="00D76AB7">
        <w:rPr>
          <w:color w:val="984806" w:themeColor="accent6" w:themeShade="80"/>
        </w:rPr>
        <w:t xml:space="preserve">_______ </w:t>
      </w:r>
      <w:r w:rsidRPr="00995565">
        <w:rPr>
          <w:b/>
          <w:bCs/>
          <w:color w:val="FF0000"/>
        </w:rPr>
        <w:t>[INDICAR O(S) ÍNDICE(S) A SER(EM) ADOTADO(S)],</w:t>
      </w:r>
      <w:r w:rsidRPr="006D4B26">
        <w:rPr>
          <w:color w:val="FF0000"/>
        </w:rPr>
        <w:t xml:space="preserve"> exclusivamente para as obrigações que se iniciem após a anualidade.</w:t>
      </w:r>
    </w:p>
    <w:p w14:paraId="711C8987" w14:textId="77777777" w:rsidR="00335C3B" w:rsidRPr="006D4B26" w:rsidRDefault="00335C3B" w:rsidP="00995565">
      <w:pPr>
        <w:pStyle w:val="Nivel2"/>
        <w:numPr>
          <w:ilvl w:val="0"/>
          <w:numId w:val="0"/>
        </w:numPr>
        <w:spacing w:beforeLines="120" w:before="288" w:afterLines="120" w:after="288" w:line="312" w:lineRule="auto"/>
        <w:ind w:left="567" w:right="567"/>
        <w:rPr>
          <w:color w:val="FF0000"/>
        </w:rPr>
      </w:pPr>
      <w:r w:rsidRPr="00995565">
        <w:rPr>
          <w:color w:val="FF0000"/>
        </w:rPr>
        <w:t>NOTA EXPLICATIVA: Deverá ser adotado o índice setorial, refletindo a variação dos custos daquele segmento específico, sendo autorizado o índice geral quando inexistir o setorial. Caso o contrato preveja itens de natureza distintas, com índices setoriais específicos, deverão ser previstos índices distintos para cada família de itens.</w:t>
      </w:r>
    </w:p>
    <w:p w14:paraId="6ED4E45F"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No caso de atraso ou não divulgação do(s) índice(s) de reajustamento, o CONTRATANTE pagará ao CONTRATADO a importância calculada pela última variação conhecida, liquidando a diferença correspondente tão logo seja(m) divulgado(s) o(s) índice(s) definitivo(s).</w:t>
      </w:r>
    </w:p>
    <w:p w14:paraId="7849F2BD" w14:textId="0F4351E1" w:rsidR="00335C3B" w:rsidRPr="00D76AB7" w:rsidRDefault="00335C3B" w:rsidP="00335C3B">
      <w:pPr>
        <w:pStyle w:val="Nivel2"/>
        <w:numPr>
          <w:ilvl w:val="0"/>
          <w:numId w:val="0"/>
        </w:numPr>
        <w:spacing w:beforeLines="120" w:before="288" w:afterLines="120" w:after="288" w:line="312" w:lineRule="auto"/>
        <w:ind w:left="567" w:right="567" w:firstLine="709"/>
        <w:rPr>
          <w:color w:val="FF0000"/>
        </w:rPr>
      </w:pPr>
      <w:r w:rsidRPr="00D76AB7">
        <w:rPr>
          <w:color w:val="auto"/>
        </w:rPr>
        <w:t>1</w:t>
      </w:r>
      <w:r w:rsidR="0046698B">
        <w:rPr>
          <w:color w:val="auto"/>
        </w:rPr>
        <w:t>3</w:t>
      </w:r>
      <w:r w:rsidRPr="00D76AB7">
        <w:rPr>
          <w:color w:val="auto"/>
        </w:rPr>
        <w:t xml:space="preserve">.10.1 </w:t>
      </w:r>
      <w:r w:rsidRPr="00D76AB7">
        <w:rPr>
          <w:color w:val="FF0000"/>
        </w:rPr>
        <w:t>Fica o CONTRATADO obrigado a apresentar memória de cálculo referente ao reajustamento de preços do valor remanescente, sempre que este ocorrer, sendo adotado na aferição final o índice definitivo.</w:t>
      </w:r>
    </w:p>
    <w:p w14:paraId="47F241F5"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Caso o(s) índice(s) estabelecido(s) para reajustamento venha(m) a ser extinto(s) ou de qualquer forma não possa(m) mais ser utilizado(s), será(ão) adotado(s), em substituição, o(s) que vier(em) a ser determinado(s) pela legislação então em vigor.</w:t>
      </w:r>
    </w:p>
    <w:p w14:paraId="33D9333D"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Na ausência de previsão legal quanto ao índice substituto, as partes elegerão novo índice oficial, para reajustamento do preço do valor remanescente dos custos decorrentes do mercado, por meio de termo aditivo.</w:t>
      </w:r>
    </w:p>
    <w:p w14:paraId="2E8F7FD5"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Independentemente do requerimento de repactuação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5227CB98"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Os novos valores contratuais decorrentes das repactuações poderão se iniciar em data futura, desde que assim acordado entre as partes, sem prejuízo da contagem da anualidade para concessão das repactuações futuras.</w:t>
      </w:r>
    </w:p>
    <w:p w14:paraId="5BBA6F6B"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Os efeitos financeiros da repactuação ficarão restritos exclusivamente aos itens que a motivaram, e apenas em relação à diferença porventura existente.</w:t>
      </w:r>
    </w:p>
    <w:p w14:paraId="1A51369D"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O pedido de repactuação deverá ser formulado durante a vigência do Contrato e antes de eventual prorrogação contratual, sob pena de preclusão.</w:t>
      </w:r>
    </w:p>
    <w:p w14:paraId="38A8D73D" w14:textId="4FD5864B" w:rsidR="00335C3B" w:rsidRPr="00D76AB7" w:rsidRDefault="00335C3B" w:rsidP="00335C3B">
      <w:pPr>
        <w:pStyle w:val="Nivel2"/>
        <w:numPr>
          <w:ilvl w:val="0"/>
          <w:numId w:val="0"/>
        </w:numPr>
        <w:spacing w:beforeLines="120" w:before="288" w:afterLines="120" w:after="288" w:line="312" w:lineRule="auto"/>
        <w:ind w:left="1134" w:right="567"/>
        <w:rPr>
          <w:color w:val="FF0000"/>
        </w:rPr>
      </w:pPr>
      <w:r w:rsidRPr="00D76AB7">
        <w:rPr>
          <w:color w:val="auto"/>
        </w:rPr>
        <w:t>1</w:t>
      </w:r>
      <w:r w:rsidR="00236668">
        <w:rPr>
          <w:color w:val="auto"/>
        </w:rPr>
        <w:t>3</w:t>
      </w:r>
      <w:r w:rsidRPr="00D76AB7">
        <w:rPr>
          <w:color w:val="auto"/>
        </w:rPr>
        <w:t xml:space="preserve">.16.1 </w:t>
      </w:r>
      <w:r w:rsidRPr="00D76AB7">
        <w:rPr>
          <w:color w:val="FF0000"/>
        </w:rPr>
        <w:t>Os efeitos financeiros do pedido da repactuação serão contados:</w:t>
      </w:r>
    </w:p>
    <w:p w14:paraId="40560D76" w14:textId="77777777" w:rsidR="00335C3B" w:rsidRPr="00D76AB7" w:rsidRDefault="00335C3B" w:rsidP="00335C3B">
      <w:pPr>
        <w:pStyle w:val="Nivel2"/>
        <w:numPr>
          <w:ilvl w:val="0"/>
          <w:numId w:val="0"/>
        </w:numPr>
        <w:spacing w:beforeLines="120" w:before="288" w:afterLines="120" w:after="288" w:line="312" w:lineRule="auto"/>
        <w:ind w:left="1134" w:right="567"/>
        <w:rPr>
          <w:color w:val="FF0000"/>
        </w:rPr>
      </w:pPr>
      <w:r w:rsidRPr="00D76AB7">
        <w:rPr>
          <w:color w:val="FF0000"/>
        </w:rPr>
        <w:t>a) da data-base prevista no Contrato, desde que requerida a repactuação no prazo de 60 (sessenta) dias da data de publicação do índice ajustado contratualmente, da entrada em vigor do acordo, convenção ou dissídio coletivo ou da divulgação da nova tarifa;</w:t>
      </w:r>
    </w:p>
    <w:p w14:paraId="404F3A97" w14:textId="77777777" w:rsidR="00335C3B" w:rsidRPr="00D76AB7" w:rsidRDefault="00335C3B" w:rsidP="00335C3B">
      <w:pPr>
        <w:pStyle w:val="Nivel2"/>
        <w:numPr>
          <w:ilvl w:val="0"/>
          <w:numId w:val="0"/>
        </w:numPr>
        <w:spacing w:beforeLines="120" w:before="288" w:afterLines="120" w:after="288" w:line="312" w:lineRule="auto"/>
        <w:ind w:left="1134" w:right="567"/>
        <w:rPr>
          <w:color w:val="FF0000"/>
        </w:rPr>
      </w:pPr>
      <w:r w:rsidRPr="00D76AB7">
        <w:rPr>
          <w:color w:val="FF0000"/>
        </w:rPr>
        <w:t>b) a partir da data do requerimento do CONTRATADO, caso o pedido seja formulado após o prazo fixado na alínea a, acima, o que não acarretará a alteração do marco para cômputo da anualidade da repactuação, já adotado no edital e no Contrato.</w:t>
      </w:r>
    </w:p>
    <w:p w14:paraId="3A877AB6"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Caso, na data da prorrogação contratual, ainda não tenha sido celebrado o novo acordo, convenção ou dissídio coletivo da categoria, ou ainda não tenha sido possível ao CONTRATANTE ou ao CONTRATADO proceder aos cálculos devidos, deverá, a requerimento do CONTRATADO, ser inserida cláusula no termo aditivo de prorrogação para resguardar o direito futuro à repactuação, a ser exercido tão logo se disponha dos valores reajustados, sob pena de preclusão.</w:t>
      </w:r>
    </w:p>
    <w:p w14:paraId="7A7B795F"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A extinção do Contrato não configurará óbice para o deferimento da repactuação solicitada tempestivamente, hipótese em que será concedida por meio de termo indenizatório.</w:t>
      </w:r>
    </w:p>
    <w:p w14:paraId="6DEC28DF"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O CONTRATANTE decidirá sobre o pedido de repactuação de preços em até 1 (um) mês, contado da data do fornecimento da documentação comprobatória da variação dos custos a serem repactuados, pelo CONTRATADO.</w:t>
      </w:r>
    </w:p>
    <w:p w14:paraId="17E8DA7E"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O prazo referido no subitem anterior ficará suspenso enquanto o CONTRATADO não cumprir as condições estipuladas nesta cláusula ou deixar de apresentar a documentação solicitada pelo CONTRATANTE para a comprovação da variação dos custos.</w:t>
      </w:r>
    </w:p>
    <w:p w14:paraId="5B12C167"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A repactuação de preços será formalizada por apostilamento, se esta for a única alteração contratual a ser realizada.</w:t>
      </w:r>
    </w:p>
    <w:p w14:paraId="79927E02" w14:textId="77777777" w:rsidR="00335C3B" w:rsidRPr="00D76AB7" w:rsidRDefault="00335C3B" w:rsidP="00335C3B">
      <w:pPr>
        <w:pStyle w:val="Nivel2"/>
        <w:numPr>
          <w:ilvl w:val="1"/>
          <w:numId w:val="20"/>
        </w:numPr>
        <w:spacing w:beforeLines="120" w:before="288" w:afterLines="120" w:after="288" w:line="312" w:lineRule="auto"/>
        <w:ind w:left="567" w:right="567" w:firstLine="567"/>
        <w:rPr>
          <w:color w:val="FF0000"/>
        </w:rPr>
      </w:pPr>
      <w:r w:rsidRPr="00D76AB7">
        <w:rPr>
          <w:color w:val="FF0000"/>
        </w:rPr>
        <w:t>As repactuações não interferem no direito das partes de solicitar, a qualquer momento, a manutenção do equilíbrio econômico dos Contratos com base no disposto no art. 124, inciso II, alínea “d”, da Lei nº 14.133/2021.</w:t>
      </w:r>
    </w:p>
    <w:p w14:paraId="5CB507EF" w14:textId="77777777" w:rsidR="00335C3B" w:rsidRPr="00EE5D4F" w:rsidRDefault="00335C3B" w:rsidP="00AB671A">
      <w:pPr>
        <w:spacing w:line="276" w:lineRule="auto"/>
      </w:pPr>
    </w:p>
    <w:p w14:paraId="71B95E90" w14:textId="072D9226" w:rsidR="00367979" w:rsidRPr="006E1990" w:rsidRDefault="00367979" w:rsidP="00335C3B">
      <w:pPr>
        <w:pStyle w:val="Nivel01"/>
        <w:numPr>
          <w:ilvl w:val="0"/>
          <w:numId w:val="38"/>
        </w:numPr>
        <w:spacing w:beforeLines="120" w:before="288" w:afterLines="120" w:after="288" w:line="276" w:lineRule="auto"/>
        <w:ind w:left="0" w:firstLine="567"/>
      </w:pPr>
      <w:r>
        <w:t>PRAZO CONTRATUAL</w:t>
      </w:r>
    </w:p>
    <w:p w14:paraId="1D8770A2" w14:textId="77777777" w:rsidR="006D4B26" w:rsidRDefault="006D4B26" w:rsidP="00995565">
      <w:pPr>
        <w:pStyle w:val="Nivel2"/>
        <w:numPr>
          <w:ilvl w:val="1"/>
          <w:numId w:val="38"/>
        </w:numPr>
        <w:ind w:left="0" w:firstLine="567"/>
      </w:pPr>
      <w:r w:rsidRPr="00367979">
        <w:t xml:space="preserve">O prazo de vigência do Contrato é de </w:t>
      </w:r>
      <w:r w:rsidRPr="00416133">
        <w:rPr>
          <w:color w:val="FF0000"/>
        </w:rPr>
        <w:t>____________ (dias/meses/anos)</w:t>
      </w:r>
      <w:r w:rsidRPr="00367979">
        <w:t xml:space="preserve">, contado da data da </w:t>
      </w:r>
      <w:r w:rsidRPr="00367979">
        <w:rPr>
          <w:iCs/>
        </w:rPr>
        <w:t>divulgação no Portal Nacional de Contratações Públicas</w:t>
      </w:r>
      <w:r w:rsidRPr="001F1F83">
        <w:t>.</w:t>
      </w:r>
    </w:p>
    <w:p w14:paraId="6FF8AA06" w14:textId="77777777" w:rsidR="006D4B26" w:rsidRDefault="006D4B26" w:rsidP="006D4B26">
      <w:pPr>
        <w:pStyle w:val="Nivel01"/>
        <w:numPr>
          <w:ilvl w:val="0"/>
          <w:numId w:val="0"/>
        </w:numPr>
        <w:ind w:left="360"/>
      </w:pPr>
    </w:p>
    <w:p w14:paraId="319FAAB5" w14:textId="04CFACCF" w:rsidR="006D4B26" w:rsidRDefault="006D4B26" w:rsidP="006D4B26">
      <w:pPr>
        <w:pStyle w:val="Nivel2"/>
        <w:numPr>
          <w:ilvl w:val="0"/>
          <w:numId w:val="0"/>
        </w:numPr>
        <w:ind w:left="567" w:right="566"/>
        <w:rPr>
          <w:bCs/>
          <w:iCs/>
          <w:color w:val="FF0000"/>
        </w:rPr>
      </w:pPr>
      <w:r w:rsidRPr="00D76AB7">
        <w:rPr>
          <w:bCs/>
          <w:iCs/>
          <w:color w:val="FF0000"/>
        </w:rPr>
        <w:t>NOTAS EXPLICATIVAS:</w:t>
      </w:r>
      <w:r>
        <w:rPr>
          <w:bCs/>
          <w:iCs/>
          <w:color w:val="FF0000"/>
        </w:rPr>
        <w:t xml:space="preserve"> </w:t>
      </w:r>
      <w:r w:rsidRPr="00E213C7">
        <w:rPr>
          <w:bCs/>
          <w:iCs/>
          <w:color w:val="FF0000"/>
        </w:rPr>
        <w:t>Indicar o prazo inicial da contratação, que deverá ser de no máximo 5 (cinco) anos, tratando-se de prestação de serviços contínuos</w:t>
      </w:r>
      <w:r>
        <w:rPr>
          <w:bCs/>
          <w:iCs/>
          <w:color w:val="FF0000"/>
        </w:rPr>
        <w:t>.</w:t>
      </w:r>
      <w:r w:rsidR="00F63357" w:rsidRPr="00F63357">
        <w:t xml:space="preserve"> </w:t>
      </w:r>
      <w:r w:rsidR="00F63357" w:rsidRPr="00F63357">
        <w:rPr>
          <w:bCs/>
          <w:iCs/>
          <w:color w:val="FF0000"/>
        </w:rPr>
        <w:t xml:space="preserve">Aplica-se </w:t>
      </w:r>
      <w:r w:rsidR="00F63357">
        <w:rPr>
          <w:bCs/>
          <w:iCs/>
          <w:color w:val="FF0000"/>
        </w:rPr>
        <w:t>este prazo também aos contratos que tenham por objeto</w:t>
      </w:r>
      <w:r w:rsidR="00F63357" w:rsidRPr="00F63357">
        <w:rPr>
          <w:bCs/>
          <w:iCs/>
          <w:color w:val="FF0000"/>
        </w:rPr>
        <w:t xml:space="preserve"> </w:t>
      </w:r>
      <w:r w:rsidR="00F63357">
        <w:rPr>
          <w:bCs/>
          <w:iCs/>
          <w:color w:val="FF0000"/>
        </w:rPr>
        <w:t>o</w:t>
      </w:r>
      <w:r w:rsidR="00F63357" w:rsidRPr="00F63357">
        <w:rPr>
          <w:bCs/>
          <w:iCs/>
          <w:color w:val="FF0000"/>
        </w:rPr>
        <w:t xml:space="preserve"> aluguel de equipamentos e </w:t>
      </w:r>
      <w:r w:rsidR="00F63357">
        <w:rPr>
          <w:bCs/>
          <w:iCs/>
          <w:color w:val="FF0000"/>
        </w:rPr>
        <w:t>a</w:t>
      </w:r>
      <w:r w:rsidR="00F63357" w:rsidRPr="00F63357">
        <w:rPr>
          <w:bCs/>
          <w:iCs/>
          <w:color w:val="FF0000"/>
        </w:rPr>
        <w:t xml:space="preserve"> utilização de programas de informática</w:t>
      </w:r>
      <w:r w:rsidR="00F63357">
        <w:rPr>
          <w:bCs/>
          <w:iCs/>
          <w:color w:val="FF0000"/>
        </w:rPr>
        <w:t>, nos termos do artigo 106, §2º da Lei nº 14.133/2021.</w:t>
      </w:r>
    </w:p>
    <w:p w14:paraId="3E70E70F" w14:textId="1E77A157" w:rsidR="00F63357" w:rsidRDefault="00F63357" w:rsidP="006D4B26">
      <w:pPr>
        <w:pStyle w:val="Nivel2"/>
        <w:numPr>
          <w:ilvl w:val="0"/>
          <w:numId w:val="0"/>
        </w:numPr>
        <w:ind w:left="567" w:right="566"/>
        <w:rPr>
          <w:bCs/>
          <w:iCs/>
          <w:color w:val="FF0000"/>
        </w:rPr>
      </w:pPr>
      <w:r>
        <w:rPr>
          <w:bCs/>
          <w:iCs/>
          <w:color w:val="FF0000"/>
        </w:rPr>
        <w:t>Além disso, conforme artigo 114 da Lei nº 14.133/2021, o</w:t>
      </w:r>
      <w:r w:rsidRPr="00F63357">
        <w:rPr>
          <w:bCs/>
          <w:iCs/>
          <w:color w:val="FF0000"/>
        </w:rPr>
        <w:t xml:space="preserve"> contrato que previr a operação continuada de sistemas estruturantes de tecnologia da informação poderá ter vigência máxima de 15 (quinze) anos.</w:t>
      </w:r>
    </w:p>
    <w:p w14:paraId="1D7ACC4C" w14:textId="77777777" w:rsidR="00F63357" w:rsidRDefault="00F63357" w:rsidP="006D4B26">
      <w:pPr>
        <w:pStyle w:val="Nivel2"/>
        <w:numPr>
          <w:ilvl w:val="0"/>
          <w:numId w:val="0"/>
        </w:numPr>
        <w:ind w:left="567" w:right="566"/>
        <w:rPr>
          <w:bCs/>
          <w:iCs/>
          <w:color w:val="FF0000"/>
        </w:rPr>
      </w:pPr>
    </w:p>
    <w:p w14:paraId="5564A56A" w14:textId="15E8C283" w:rsidR="006D4B26" w:rsidRDefault="006D4B26" w:rsidP="006D4B26">
      <w:pPr>
        <w:pStyle w:val="Nivel2"/>
        <w:numPr>
          <w:ilvl w:val="0"/>
          <w:numId w:val="0"/>
        </w:numPr>
        <w:ind w:left="567" w:right="566"/>
        <w:rPr>
          <w:bCs/>
          <w:iCs/>
          <w:color w:val="FF0000"/>
        </w:rPr>
      </w:pPr>
      <w:r w:rsidRPr="002662A0">
        <w:rPr>
          <w:bCs/>
          <w:iCs/>
          <w:color w:val="FF0000"/>
        </w:rPr>
        <w:t xml:space="preserve">De acordo com as peculiaridades de seu objeto e de seu regime de execução, poderá ser incluído dispositivo que preveja período antecedente à expedição da ordem de serviço para verificação de pendências, liberação de áreas ou adoção de outras providências cabíveis para a regularidade do início de sua execução, </w:t>
      </w:r>
      <w:r>
        <w:rPr>
          <w:bCs/>
          <w:iCs/>
          <w:color w:val="FF0000"/>
        </w:rPr>
        <w:t xml:space="preserve">ou da autorização de fornecimento, </w:t>
      </w:r>
      <w:r w:rsidRPr="002662A0">
        <w:rPr>
          <w:bCs/>
          <w:iCs/>
          <w:color w:val="FF0000"/>
        </w:rPr>
        <w:t>com a seguinte redação:</w:t>
      </w:r>
    </w:p>
    <w:p w14:paraId="112AAE2D" w14:textId="3B91D69E" w:rsidR="006D4B26" w:rsidRDefault="006D4B26" w:rsidP="006D4B26">
      <w:pPr>
        <w:pStyle w:val="Nivel2"/>
        <w:numPr>
          <w:ilvl w:val="0"/>
          <w:numId w:val="0"/>
        </w:numPr>
        <w:ind w:left="567" w:right="566"/>
      </w:pPr>
      <w:r>
        <w:rPr>
          <w:bCs/>
          <w:iCs/>
          <w:color w:val="FF0000"/>
        </w:rPr>
        <w:t>1</w:t>
      </w:r>
      <w:r w:rsidR="00F63357">
        <w:rPr>
          <w:bCs/>
          <w:iCs/>
          <w:color w:val="FF0000"/>
        </w:rPr>
        <w:t>4</w:t>
      </w:r>
      <w:r w:rsidRPr="00EA2A0D">
        <w:rPr>
          <w:bCs/>
          <w:iCs/>
          <w:color w:val="FF0000"/>
        </w:rPr>
        <w:t>.1 O prazo de vigência do Contrato é de ............................. (dias/meses/anos), contado da expedição da Ordem de Serviço</w:t>
      </w:r>
      <w:r>
        <w:rPr>
          <w:bCs/>
          <w:iCs/>
          <w:color w:val="FF0000"/>
        </w:rPr>
        <w:t>/autorização de fornecimento</w:t>
      </w:r>
      <w:r w:rsidRPr="00EA2A0D">
        <w:rPr>
          <w:bCs/>
          <w:iCs/>
          <w:color w:val="FF0000"/>
        </w:rPr>
        <w:t>, desde que previamente divulgado no Portal Nacional de Contratações Públicas.</w:t>
      </w:r>
    </w:p>
    <w:p w14:paraId="2D689F95" w14:textId="77777777" w:rsidR="006D4B26" w:rsidRPr="00E213C7" w:rsidRDefault="006D4B26" w:rsidP="006D4B26"/>
    <w:p w14:paraId="21BEE98D" w14:textId="77777777" w:rsidR="006D4B26" w:rsidRDefault="006D4B26" w:rsidP="00995565">
      <w:pPr>
        <w:pStyle w:val="Nivel2"/>
        <w:numPr>
          <w:ilvl w:val="1"/>
          <w:numId w:val="38"/>
        </w:numPr>
        <w:ind w:left="0" w:firstLine="709"/>
      </w:pPr>
      <w:r>
        <w:t xml:space="preserve">Nos casos de serviços e fornecimentos contínuos, o </w:t>
      </w:r>
      <w:r w:rsidRPr="00E213C7">
        <w:t>prazo de vigência do Contrato poderá ser prorrogado, sucessivamente, até o máximo de 10 (dez) anos, na forma dos arts. 106 e 107 da Lei n° 14.133/2021</w:t>
      </w:r>
      <w:r>
        <w:t>, desde que observadas as condições previstas no Contrato, e mediante a celebração de termo aditivo.</w:t>
      </w:r>
    </w:p>
    <w:p w14:paraId="5C0AB531" w14:textId="55F38A74" w:rsidR="00B76D0D" w:rsidRPr="00995565" w:rsidRDefault="006D4B26">
      <w:pPr>
        <w:pStyle w:val="Nivel2"/>
        <w:numPr>
          <w:ilvl w:val="1"/>
          <w:numId w:val="38"/>
        </w:numPr>
        <w:ind w:left="0" w:firstLine="567"/>
      </w:pPr>
      <w:r w:rsidRPr="00B76D0D">
        <w:t xml:space="preserve">Nos contratos por escopo, o prazo de vigência será automaticamente prorrogado, </w:t>
      </w:r>
      <w:r w:rsidR="00B76D0D" w:rsidRPr="00995565">
        <w:t>sem prejuízo da formalização adequada</w:t>
      </w:r>
      <w:r w:rsidRPr="00B76D0D">
        <w:t xml:space="preserve">, quando o objeto não for concluído no período firmado acima, </w:t>
      </w:r>
      <w:r w:rsidR="00B76D0D" w:rsidRPr="00995565">
        <w:t>nos termos do art. 111 da Lei n° 14.133/2021</w:t>
      </w:r>
      <w:r w:rsidRPr="00B76D0D">
        <w:t>.</w:t>
      </w:r>
    </w:p>
    <w:p w14:paraId="4742BF81" w14:textId="3711351C" w:rsidR="00B76D0D" w:rsidRPr="00B76D0D" w:rsidRDefault="00B76D0D" w:rsidP="00B76D0D">
      <w:pPr>
        <w:pStyle w:val="Nivel2"/>
        <w:numPr>
          <w:ilvl w:val="0"/>
          <w:numId w:val="0"/>
        </w:numPr>
        <w:ind w:left="567"/>
        <w:rPr>
          <w:bCs/>
          <w:iCs/>
        </w:rPr>
      </w:pPr>
      <w:r w:rsidRPr="00B76D0D">
        <w:rPr>
          <w:bCs/>
          <w:iCs/>
        </w:rPr>
        <w:t>14.3.1 Quando a não conclusão decorrer de culpa do contratado:</w:t>
      </w:r>
    </w:p>
    <w:p w14:paraId="624CB100" w14:textId="77777777" w:rsidR="00B76D0D" w:rsidRPr="00B76D0D" w:rsidRDefault="00B76D0D" w:rsidP="00B76D0D">
      <w:pPr>
        <w:pStyle w:val="Nivel2"/>
        <w:numPr>
          <w:ilvl w:val="0"/>
          <w:numId w:val="0"/>
        </w:numPr>
        <w:ind w:left="567"/>
        <w:rPr>
          <w:bCs/>
          <w:iCs/>
        </w:rPr>
      </w:pPr>
      <w:r w:rsidRPr="00B76D0D">
        <w:rPr>
          <w:bCs/>
          <w:iCs/>
        </w:rPr>
        <w:t>a) o contratado será constituído em mora, aplicáveis a ele as respectivas sanções administrativas;</w:t>
      </w:r>
    </w:p>
    <w:p w14:paraId="34129892" w14:textId="266855ED" w:rsidR="006D4B26" w:rsidRPr="00995565" w:rsidRDefault="00B76D0D" w:rsidP="00B76D0D">
      <w:pPr>
        <w:pStyle w:val="Nivel2"/>
        <w:numPr>
          <w:ilvl w:val="0"/>
          <w:numId w:val="0"/>
        </w:numPr>
        <w:ind w:left="567"/>
      </w:pPr>
      <w:r w:rsidRPr="00B76D0D">
        <w:rPr>
          <w:bCs/>
          <w:iCs/>
        </w:rPr>
        <w:t xml:space="preserve">b) a Administração poderá optar pela extinção do contrato, não havendo </w:t>
      </w:r>
      <w:r w:rsidRPr="00B76D0D">
        <w:t xml:space="preserve">direito subjetivo do </w:t>
      </w:r>
      <w:r w:rsidRPr="00995565">
        <w:t>contratado</w:t>
      </w:r>
      <w:r w:rsidRPr="00B76D0D">
        <w:t xml:space="preserve"> à continuidade do contrato,</w:t>
      </w:r>
      <w:r w:rsidRPr="00B76D0D">
        <w:rPr>
          <w:bCs/>
          <w:iCs/>
        </w:rPr>
        <w:t xml:space="preserve"> e, nesse caso, adotará as medidas admitidas em lei para a continuidade da execução contratual.</w:t>
      </w:r>
      <w:r w:rsidR="006D4B26" w:rsidRPr="00B76D0D">
        <w:t> </w:t>
      </w:r>
    </w:p>
    <w:p w14:paraId="2CC73AAF" w14:textId="4B9EE717" w:rsidR="00B76D0D" w:rsidRPr="00995565" w:rsidRDefault="00B76D0D" w:rsidP="00995565">
      <w:pPr>
        <w:spacing w:before="120" w:after="120" w:line="288" w:lineRule="auto"/>
        <w:ind w:left="567" w:right="566"/>
        <w:contextualSpacing/>
        <w:jc w:val="both"/>
        <w:rPr>
          <w:rFonts w:ascii="Arial" w:hAnsi="Arial" w:cs="Arial"/>
          <w:bCs/>
          <w:iCs/>
          <w:color w:val="FF0000"/>
          <w:sz w:val="20"/>
          <w:szCs w:val="20"/>
        </w:rPr>
      </w:pPr>
    </w:p>
    <w:p w14:paraId="29E95AC9" w14:textId="77777777" w:rsidR="00B76D0D" w:rsidRPr="00995565" w:rsidRDefault="00B76D0D" w:rsidP="00995565">
      <w:pPr>
        <w:pStyle w:val="Nivel2"/>
        <w:numPr>
          <w:ilvl w:val="0"/>
          <w:numId w:val="0"/>
        </w:numPr>
        <w:ind w:left="567"/>
        <w:rPr>
          <w:highlight w:val="yellow"/>
        </w:rPr>
      </w:pPr>
    </w:p>
    <w:p w14:paraId="3B49E88A" w14:textId="77777777" w:rsidR="006D4B26" w:rsidRDefault="006D4B26" w:rsidP="00995565">
      <w:pPr>
        <w:pStyle w:val="Nivel2"/>
        <w:numPr>
          <w:ilvl w:val="0"/>
          <w:numId w:val="0"/>
        </w:numPr>
        <w:ind w:left="729"/>
      </w:pPr>
    </w:p>
    <w:p w14:paraId="041E2784" w14:textId="77777777" w:rsidR="00876F4C" w:rsidRPr="000869D5" w:rsidRDefault="00876F4C" w:rsidP="00335C3B">
      <w:pPr>
        <w:pStyle w:val="Nivel01"/>
        <w:numPr>
          <w:ilvl w:val="0"/>
          <w:numId w:val="38"/>
        </w:numPr>
        <w:spacing w:line="276" w:lineRule="auto"/>
        <w:ind w:left="1418" w:hanging="851"/>
      </w:pPr>
      <w:r w:rsidRPr="000869D5">
        <w:t>EXECUÇÃO, GESTÃO E FISCALIZAÇÃO CONTRATUAIS</w:t>
      </w:r>
    </w:p>
    <w:p w14:paraId="563B99CE" w14:textId="77777777" w:rsidR="00876F4C" w:rsidRPr="000869D5" w:rsidRDefault="00876F4C" w:rsidP="00AB671A">
      <w:pPr>
        <w:spacing w:line="276" w:lineRule="auto"/>
      </w:pPr>
    </w:p>
    <w:p w14:paraId="13DE9E0A" w14:textId="562483C1" w:rsidR="00876F4C" w:rsidRDefault="0046698B" w:rsidP="00335C3B">
      <w:pPr>
        <w:pStyle w:val="Nivel2"/>
        <w:numPr>
          <w:ilvl w:val="1"/>
          <w:numId w:val="38"/>
        </w:numPr>
        <w:ind w:left="0" w:firstLine="567"/>
      </w:pPr>
      <w:r>
        <w:t xml:space="preserve">O regime de execução contratual, o modelo de gestão e a fiscalização, assim como os prazos e condições de conclusão, entrega, observação e recebimento se submetem ao disposto no Termo de Referência anexo a este Edital, na forma do Decreto nº 48.817, de 2023. </w:t>
      </w:r>
    </w:p>
    <w:p w14:paraId="5071C8FC" w14:textId="77777777" w:rsidR="00A6485F" w:rsidRDefault="00A6485F" w:rsidP="00995565">
      <w:pPr>
        <w:pStyle w:val="Nivel2"/>
        <w:numPr>
          <w:ilvl w:val="0"/>
          <w:numId w:val="0"/>
        </w:numPr>
        <w:ind w:left="567"/>
      </w:pPr>
    </w:p>
    <w:p w14:paraId="5FDEA197" w14:textId="77777777" w:rsidR="00290C18" w:rsidRPr="00A962CD" w:rsidRDefault="00290C18" w:rsidP="00290C18">
      <w:pPr>
        <w:pStyle w:val="Nivel01"/>
        <w:numPr>
          <w:ilvl w:val="0"/>
          <w:numId w:val="39"/>
        </w:numPr>
        <w:tabs>
          <w:tab w:val="clear" w:pos="567"/>
        </w:tabs>
        <w:spacing w:beforeLines="120" w:before="288" w:afterLines="120" w:after="288" w:line="276" w:lineRule="auto"/>
        <w:ind w:left="555" w:firstLine="207"/>
      </w:pPr>
      <w:r>
        <w:t>FORMALIZAÇÃO DO CONTRATO</w:t>
      </w:r>
    </w:p>
    <w:p w14:paraId="7AEA11D7" w14:textId="77777777" w:rsidR="00290C18" w:rsidRDefault="00290C18" w:rsidP="00290C18">
      <w:pPr>
        <w:pStyle w:val="Nivel2"/>
        <w:numPr>
          <w:ilvl w:val="1"/>
          <w:numId w:val="20"/>
        </w:numPr>
        <w:spacing w:beforeLines="120" w:before="288" w:afterLines="120" w:after="288"/>
        <w:ind w:left="0" w:firstLine="567"/>
      </w:pPr>
      <w:r>
        <w:t>Após a homologação, a</w:t>
      </w:r>
      <w:r w:rsidRPr="00A962CD">
        <w:t xml:space="preserve"> Administração convocará o licitante vencedor para assinar o termo de contrato ou para aceitar ou retirar o instrumento equivalente, </w:t>
      </w:r>
      <w:r w:rsidRPr="00C26CEE">
        <w:rPr>
          <w:color w:val="auto"/>
        </w:rPr>
        <w:t xml:space="preserve">no prazo de 5 </w:t>
      </w:r>
      <w:r>
        <w:rPr>
          <w:color w:val="auto"/>
        </w:rPr>
        <w:t xml:space="preserve">(cinco) </w:t>
      </w:r>
      <w:r w:rsidRPr="00C26CEE">
        <w:rPr>
          <w:color w:val="auto"/>
        </w:rPr>
        <w:t>dias úteis</w:t>
      </w:r>
      <w:r w:rsidRPr="00A962CD">
        <w:t>, sob pena de decair o direito à contratação, sem prejuízo das sanções previstas nesta Lei.</w:t>
      </w:r>
    </w:p>
    <w:p w14:paraId="00BB6C35" w14:textId="77777777" w:rsidR="00290C18" w:rsidRDefault="00290C18" w:rsidP="00290C18">
      <w:pPr>
        <w:pStyle w:val="Nivel2"/>
        <w:numPr>
          <w:ilvl w:val="1"/>
          <w:numId w:val="20"/>
        </w:numPr>
        <w:spacing w:beforeLines="120" w:before="288" w:afterLines="120" w:after="288"/>
        <w:ind w:left="0" w:firstLine="567"/>
      </w:pPr>
      <w:r w:rsidRPr="00A962CD">
        <w:t xml:space="preserve">O prazo de convocação poderá ser prorrogado, </w:t>
      </w:r>
      <w:r>
        <w:t xml:space="preserve">1 (uma) vez, </w:t>
      </w:r>
      <w:r w:rsidRPr="00C603AF">
        <w:t>por igual período,</w:t>
      </w:r>
      <w:r>
        <w:t xml:space="preserve"> </w:t>
      </w:r>
      <w:r w:rsidRPr="00A962CD">
        <w:t>mediante solicitação da parte interessada durante seu transcurso, devidamente justificada, e desde que o motivo apresentado seja aceito pela Administração.</w:t>
      </w:r>
    </w:p>
    <w:p w14:paraId="3132CD8D" w14:textId="77777777" w:rsidR="00290C18" w:rsidRDefault="00290C18" w:rsidP="00290C18">
      <w:pPr>
        <w:pStyle w:val="Nivel2"/>
        <w:numPr>
          <w:ilvl w:val="1"/>
          <w:numId w:val="20"/>
        </w:numPr>
        <w:spacing w:beforeLines="120" w:before="288" w:afterLines="120" w:after="288"/>
        <w:ind w:left="0" w:firstLine="567"/>
      </w:pPr>
      <w:r w:rsidRPr="00C26CEE">
        <w:t>Na hipótese de o vencedor da licitação não assinar o contrato</w:t>
      </w:r>
      <w:r>
        <w:t xml:space="preserve">, </w:t>
      </w:r>
      <w:r w:rsidRPr="00C26CEE">
        <w:t>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w:t>
      </w:r>
    </w:p>
    <w:p w14:paraId="050458B8" w14:textId="77777777" w:rsidR="00290C18" w:rsidRDefault="00290C18" w:rsidP="00290C18">
      <w:pPr>
        <w:pStyle w:val="Nivel2"/>
        <w:numPr>
          <w:ilvl w:val="1"/>
          <w:numId w:val="20"/>
        </w:numPr>
        <w:spacing w:beforeLines="120" w:before="288" w:afterLines="120" w:after="288"/>
        <w:ind w:left="0" w:firstLine="567"/>
      </w:pPr>
      <w:r w:rsidRPr="00C26CEE">
        <w:t xml:space="preserve">Caso nenhum dos licitantes aceite a contratação nos termos </w:t>
      </w:r>
      <w:r>
        <w:t>item anterior</w:t>
      </w:r>
      <w:r w:rsidRPr="00C26CEE">
        <w:t>, a Administração, observados o valor estimado e sua eventual atualização, poderá</w:t>
      </w:r>
      <w:r>
        <w:t xml:space="preserve"> </w:t>
      </w:r>
      <w:r w:rsidRPr="00C26CEE">
        <w:t>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12CC3631" w14:textId="77777777" w:rsidR="00290C18" w:rsidRDefault="00290C18" w:rsidP="00290C18">
      <w:pPr>
        <w:pStyle w:val="Nivel2"/>
        <w:numPr>
          <w:ilvl w:val="1"/>
          <w:numId w:val="20"/>
        </w:numPr>
        <w:spacing w:beforeLines="120" w:before="288" w:afterLines="120" w:after="288"/>
        <w:ind w:left="0" w:firstLine="567"/>
      </w:pPr>
      <w:r w:rsidRPr="00C26CEE">
        <w:t>A recusa injustificada do adjudicatário em assinar o contrato</w:t>
      </w:r>
      <w:r>
        <w:t xml:space="preserve"> </w:t>
      </w:r>
      <w:r w:rsidRPr="00C26CEE">
        <w:t>ou em aceitar ou retirar o instrumento equivalente no prazo estabelecido pela Administração caracterizará o descumprimento total da obrigação assumida e o sujeitará às penalidades legalmente estabelecidas e à imediata perda da garantia de proposta apresentada, quando existente, em favor do órgão ou entidade licitante</w:t>
      </w:r>
    </w:p>
    <w:p w14:paraId="3F47BF7E" w14:textId="77777777" w:rsidR="00290C18" w:rsidRDefault="00290C18" w:rsidP="00290C18">
      <w:pPr>
        <w:pStyle w:val="Nivel2"/>
        <w:numPr>
          <w:ilvl w:val="1"/>
          <w:numId w:val="20"/>
        </w:numPr>
        <w:spacing w:beforeLines="120" w:before="288" w:afterLines="120" w:after="288"/>
        <w:ind w:left="0" w:firstLine="567"/>
      </w:pPr>
      <w:r w:rsidRPr="00C26CEE">
        <w:t xml:space="preserve">A regra </w:t>
      </w:r>
      <w:r>
        <w:t>do item anterior</w:t>
      </w:r>
      <w:r w:rsidRPr="00C26CEE">
        <w:t xml:space="preserve"> não se aplicará aos licitantes remanescentes convocados na forma do inciso </w:t>
      </w:r>
      <w:r>
        <w:t>16.4.</w:t>
      </w:r>
    </w:p>
    <w:p w14:paraId="7269C84A" w14:textId="170EC34F" w:rsidR="00A6485F" w:rsidRDefault="00A6485F" w:rsidP="00236B0C">
      <w:pPr>
        <w:pStyle w:val="Nivel2"/>
        <w:numPr>
          <w:ilvl w:val="1"/>
          <w:numId w:val="20"/>
        </w:numPr>
        <w:spacing w:beforeLines="120" w:before="288" w:afterLines="120" w:after="288"/>
        <w:ind w:left="0" w:firstLine="567"/>
      </w:pPr>
      <w:r>
        <w:t>Caso o valor da contratação se enquadre no limite previsto na legislação vigente, o licitante vencedor deverá manter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53F98E14" w14:textId="48D30F67" w:rsidR="00236B0C" w:rsidRDefault="00236B0C" w:rsidP="00236B0C">
      <w:pPr>
        <w:pStyle w:val="Nivel3"/>
        <w:numPr>
          <w:ilvl w:val="2"/>
          <w:numId w:val="20"/>
        </w:numPr>
        <w:ind w:left="0" w:firstLine="567"/>
      </w:pPr>
      <w:r w:rsidRPr="00236B0C">
        <w:t xml:space="preserve">Caso o </w:t>
      </w:r>
      <w:r>
        <w:t>licitante vencedor</w:t>
      </w:r>
      <w:r w:rsidRPr="00236B0C">
        <w:t xml:space="preserve"> ainda não tenha programa de integridade instituído, </w:t>
      </w:r>
      <w:r>
        <w:t>deverá i</w:t>
      </w:r>
      <w:r w:rsidRPr="00236B0C">
        <w:t>mplantar o Programa de Integridade no prazo de até 180 (cento e oitenta) dias corridos, a partir da assinatura do Contrato, na forma da legislação vigente.</w:t>
      </w:r>
    </w:p>
    <w:p w14:paraId="4C4CC37C" w14:textId="77777777" w:rsidR="00236B0C" w:rsidRPr="00236B0C" w:rsidRDefault="00236B0C" w:rsidP="00995565">
      <w:pPr>
        <w:pStyle w:val="Nivel3"/>
        <w:numPr>
          <w:ilvl w:val="0"/>
          <w:numId w:val="0"/>
        </w:numPr>
        <w:ind w:left="567"/>
      </w:pPr>
    </w:p>
    <w:p w14:paraId="75A9F6ED" w14:textId="77777777" w:rsidR="00A6485F" w:rsidRPr="00995565" w:rsidRDefault="00A6485F" w:rsidP="00995565">
      <w:pPr>
        <w:pStyle w:val="Nivel2"/>
        <w:numPr>
          <w:ilvl w:val="0"/>
          <w:numId w:val="0"/>
        </w:numPr>
        <w:ind w:left="567" w:right="566"/>
        <w:rPr>
          <w:color w:val="FF0000"/>
        </w:rPr>
      </w:pPr>
      <w:r w:rsidRPr="00995565">
        <w:rPr>
          <w:color w:val="FF0000"/>
        </w:rPr>
        <w:t>NOTA EXPLICATIVA:</w:t>
      </w:r>
    </w:p>
    <w:p w14:paraId="1472DE55" w14:textId="7C46DF33" w:rsidR="00A6485F" w:rsidRPr="00995565" w:rsidRDefault="00A6485F" w:rsidP="00995565">
      <w:pPr>
        <w:pStyle w:val="Nivel2"/>
        <w:numPr>
          <w:ilvl w:val="0"/>
          <w:numId w:val="0"/>
        </w:numPr>
        <w:ind w:left="567" w:right="566"/>
        <w:rPr>
          <w:color w:val="FF0000"/>
        </w:rPr>
      </w:pPr>
      <w:r w:rsidRPr="00995565">
        <w:rPr>
          <w:color w:val="FF0000"/>
        </w:rPr>
        <w:t xml:space="preserve">O art. 24, §4° da Lei n° 14.133/2021 estabelece a obrigatoriedade de implantação de programa de integridade para </w:t>
      </w:r>
      <w:r w:rsidR="00D86AC8">
        <w:rPr>
          <w:color w:val="FF0000"/>
        </w:rPr>
        <w:t>fornecimentos</w:t>
      </w:r>
      <w:r w:rsidRPr="00995565">
        <w:rPr>
          <w:color w:val="FF0000"/>
        </w:rPr>
        <w:t xml:space="preserve"> e serviços de grande vulto, no prazo de 6 (seis) meses contados da celebração do contrato. Atualmente, a Lei estadual n° 7.753/17 estabelece a necessidade de Programa de Integridade a ser implantando no prazo de 180 (cento e oitenta) dias contados da celebração do contrato. </w:t>
      </w:r>
    </w:p>
    <w:p w14:paraId="5C5D10ED" w14:textId="45EDAE53" w:rsidR="00A6485F" w:rsidRPr="00995565" w:rsidRDefault="00A6485F" w:rsidP="00995565">
      <w:pPr>
        <w:pStyle w:val="Nivel2"/>
        <w:numPr>
          <w:ilvl w:val="0"/>
          <w:numId w:val="0"/>
        </w:numPr>
        <w:ind w:left="567" w:right="566"/>
        <w:rPr>
          <w:color w:val="FF0000"/>
        </w:rPr>
      </w:pPr>
      <w:r w:rsidRPr="00995565">
        <w:rPr>
          <w:color w:val="FF0000"/>
        </w:rPr>
        <w:t xml:space="preserve">Assim, recomenda-se que, na hipótese de </w:t>
      </w:r>
      <w:r w:rsidR="00D86AC8">
        <w:rPr>
          <w:color w:val="FF0000"/>
        </w:rPr>
        <w:t>fornecimentos</w:t>
      </w:r>
      <w:r w:rsidR="00236668">
        <w:rPr>
          <w:color w:val="FF0000"/>
        </w:rPr>
        <w:t xml:space="preserve"> de bens</w:t>
      </w:r>
      <w:r w:rsidRPr="00995565">
        <w:rPr>
          <w:color w:val="FF0000"/>
        </w:rPr>
        <w:t xml:space="preserve"> e </w:t>
      </w:r>
      <w:r w:rsidR="00236668">
        <w:rPr>
          <w:color w:val="FF0000"/>
        </w:rPr>
        <w:t xml:space="preserve">prestação de </w:t>
      </w:r>
      <w:r w:rsidRPr="00995565">
        <w:rPr>
          <w:color w:val="FF0000"/>
        </w:rPr>
        <w:t xml:space="preserve">serviços de grande vulto, o prazo de 180 (cento e oitenta) dias previsto no subitem </w:t>
      </w:r>
      <w:r w:rsidR="00236B0C">
        <w:rPr>
          <w:color w:val="FF0000"/>
        </w:rPr>
        <w:t>16.7.1</w:t>
      </w:r>
      <w:r w:rsidRPr="00995565">
        <w:rPr>
          <w:color w:val="FF0000"/>
        </w:rPr>
        <w:t xml:space="preserve"> seja substituído por 6 (seis) meses, de modo a seguir o critério previsto no art. 24, §4° da Lei n° 14.133/2021.</w:t>
      </w:r>
    </w:p>
    <w:p w14:paraId="6BA13E13" w14:textId="77777777" w:rsidR="00290C18" w:rsidRDefault="00290C18" w:rsidP="00995565">
      <w:pPr>
        <w:pStyle w:val="Nivel2"/>
        <w:numPr>
          <w:ilvl w:val="0"/>
          <w:numId w:val="0"/>
        </w:numPr>
        <w:spacing w:beforeLines="120" w:before="288" w:afterLines="120" w:after="288"/>
        <w:ind w:left="567"/>
      </w:pPr>
    </w:p>
    <w:p w14:paraId="38D7F17D" w14:textId="77777777" w:rsidR="00290C18" w:rsidRDefault="00290C18" w:rsidP="00290C18">
      <w:pPr>
        <w:pStyle w:val="Nivel01"/>
        <w:numPr>
          <w:ilvl w:val="0"/>
          <w:numId w:val="20"/>
        </w:numPr>
        <w:spacing w:beforeLines="120" w:before="288" w:afterLines="120" w:after="288" w:line="276" w:lineRule="auto"/>
      </w:pPr>
      <w:r w:rsidRPr="006E1990">
        <w:t>DAS DISPOSIÇÕES GERAIS</w:t>
      </w:r>
    </w:p>
    <w:p w14:paraId="4F581EF4" w14:textId="77777777" w:rsidR="00290C18" w:rsidRPr="006E1990" w:rsidRDefault="00290C18" w:rsidP="00DF7754">
      <w:pPr>
        <w:pStyle w:val="Nivel2"/>
        <w:numPr>
          <w:ilvl w:val="1"/>
          <w:numId w:val="20"/>
        </w:numPr>
        <w:spacing w:beforeLines="120" w:before="288" w:afterLines="120" w:after="288"/>
        <w:ind w:left="0" w:firstLine="567"/>
      </w:pPr>
      <w:r w:rsidRPr="006E1990">
        <w:t>Será divulgada ata da sessão pública no sistema eletrônico.</w:t>
      </w:r>
    </w:p>
    <w:p w14:paraId="02A8489E" w14:textId="77777777" w:rsidR="00290C18" w:rsidRPr="00290C18" w:rsidRDefault="00290C18" w:rsidP="00DF7754">
      <w:pPr>
        <w:pStyle w:val="Nivel2"/>
        <w:numPr>
          <w:ilvl w:val="1"/>
          <w:numId w:val="20"/>
        </w:numPr>
        <w:spacing w:beforeLines="120" w:before="288" w:afterLines="120" w:after="288"/>
        <w:ind w:left="0" w:firstLine="567"/>
        <w:rPr>
          <w:rFonts w:eastAsia="Times New Roman"/>
        </w:rPr>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w:t>
      </w:r>
      <w:r w:rsidRPr="00290C18">
        <w:rPr>
          <w:color w:val="FF0000"/>
        </w:rPr>
        <w:t>pelo Agente de Contratação &lt;OU&gt; pela Comissão de Contratação</w:t>
      </w:r>
      <w:r w:rsidRPr="006E1990">
        <w:t>.</w:t>
      </w:r>
    </w:p>
    <w:p w14:paraId="0CF67DF0" w14:textId="77777777" w:rsidR="00290C18" w:rsidRPr="00290C18" w:rsidRDefault="00290C18" w:rsidP="00DF7754">
      <w:pPr>
        <w:pStyle w:val="Nivel2"/>
        <w:numPr>
          <w:ilvl w:val="1"/>
          <w:numId w:val="20"/>
        </w:numPr>
        <w:spacing w:beforeLines="120" w:before="288" w:afterLines="120" w:after="288"/>
        <w:ind w:left="0" w:firstLine="567"/>
        <w:rPr>
          <w:rFonts w:eastAsia="Times New Roman"/>
          <w:strike/>
        </w:rPr>
      </w:pPr>
      <w:r w:rsidRPr="006E1990">
        <w:t>Todas as referências de tempo no Edital, no aviso e durante a sessão pública observarão o horário de Brasília - DF.</w:t>
      </w:r>
      <w:r w:rsidRPr="00290C18">
        <w:rPr>
          <w:rFonts w:eastAsia="Times New Roman"/>
          <w:strike/>
        </w:rPr>
        <w:t xml:space="preserve"> </w:t>
      </w:r>
    </w:p>
    <w:p w14:paraId="674A1DEE" w14:textId="77777777" w:rsidR="00290C18" w:rsidRPr="00290C18" w:rsidRDefault="00290C18" w:rsidP="00DF7754">
      <w:pPr>
        <w:pStyle w:val="Nivel2"/>
        <w:numPr>
          <w:ilvl w:val="1"/>
          <w:numId w:val="20"/>
        </w:numPr>
        <w:spacing w:beforeLines="120" w:before="288" w:afterLines="120" w:after="288"/>
        <w:ind w:left="0" w:firstLine="567"/>
        <w:rPr>
          <w:rFonts w:eastAsia="Times New Roman"/>
        </w:rPr>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216B17B5" w14:textId="77777777" w:rsidR="00290C18" w:rsidRPr="00290C18" w:rsidRDefault="00290C18" w:rsidP="00DF7754">
      <w:pPr>
        <w:pStyle w:val="Nivel2"/>
        <w:numPr>
          <w:ilvl w:val="1"/>
          <w:numId w:val="20"/>
        </w:numPr>
        <w:spacing w:beforeLines="120" w:before="288" w:afterLines="120" w:after="288"/>
        <w:ind w:left="0" w:firstLine="567"/>
        <w:rPr>
          <w:rFonts w:eastAsia="Times New Roman"/>
        </w:rPr>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247946A9" w14:textId="77777777" w:rsidR="00290C18" w:rsidRPr="00290C18" w:rsidRDefault="00290C18" w:rsidP="00DF7754">
      <w:pPr>
        <w:pStyle w:val="Nivel2"/>
        <w:numPr>
          <w:ilvl w:val="1"/>
          <w:numId w:val="20"/>
        </w:numPr>
        <w:spacing w:beforeLines="120" w:before="288" w:afterLines="120" w:after="288"/>
        <w:ind w:left="0" w:firstLine="567"/>
        <w:rPr>
          <w:rFonts w:eastAsia="Times New Roman"/>
        </w:rPr>
      </w:pPr>
      <w:r w:rsidRPr="006E1990">
        <w:t>Na contagem dos prazos estabelecidos neste Edital e seus Anexos, excluir-se-á o dia do início e incluir-se-á o do vencimento. Só se iniciam e vencem os prazos em dias de expediente na Administração.</w:t>
      </w:r>
    </w:p>
    <w:p w14:paraId="5B9874F2" w14:textId="77777777" w:rsidR="00290C18" w:rsidRPr="00290C18" w:rsidRDefault="00290C18" w:rsidP="00DF7754">
      <w:pPr>
        <w:pStyle w:val="Nivel2"/>
        <w:numPr>
          <w:ilvl w:val="1"/>
          <w:numId w:val="20"/>
        </w:numPr>
        <w:spacing w:beforeLines="120" w:before="288" w:afterLines="120" w:after="288"/>
        <w:ind w:left="0" w:firstLine="567"/>
        <w:rPr>
          <w:rFonts w:eastAsia="Times New Roman"/>
        </w:rPr>
      </w:pPr>
      <w:r w:rsidRPr="006E1990">
        <w:t>O desatendimento de exigências formais não essenciais não importará o afastamento do licitante, desde que seja possível o aproveitamento do ato, observados os princípios da isonomia e do interesse público.</w:t>
      </w:r>
    </w:p>
    <w:p w14:paraId="02CB408F" w14:textId="77777777" w:rsidR="00290C18" w:rsidRPr="00290C18" w:rsidRDefault="00290C18" w:rsidP="00DF7754">
      <w:pPr>
        <w:pStyle w:val="Nivel2"/>
        <w:numPr>
          <w:ilvl w:val="1"/>
          <w:numId w:val="20"/>
        </w:numPr>
        <w:spacing w:beforeLines="120" w:before="288" w:afterLines="120" w:after="288"/>
        <w:ind w:left="0" w:firstLine="567"/>
        <w:rPr>
          <w:rFonts w:eastAsia="Times New Roman"/>
        </w:rPr>
      </w:pPr>
      <w:r w:rsidRPr="006E1990">
        <w:t>Em caso de divergência entre disposições deste Edital e de seus anexos ou demais peças que compõem o processo, prevalecer</w:t>
      </w:r>
      <w:r>
        <w:t>ão</w:t>
      </w:r>
      <w:r w:rsidRPr="006E1990">
        <w:t xml:space="preserve"> as deste Edital.</w:t>
      </w:r>
    </w:p>
    <w:p w14:paraId="4A785CDB" w14:textId="77777777" w:rsidR="00290C18" w:rsidRPr="00290C18" w:rsidRDefault="00290C18" w:rsidP="00DF7754">
      <w:pPr>
        <w:pStyle w:val="Nivel2"/>
        <w:numPr>
          <w:ilvl w:val="1"/>
          <w:numId w:val="20"/>
        </w:numPr>
        <w:spacing w:beforeLines="120" w:before="288" w:afterLines="120" w:after="288"/>
        <w:ind w:left="0" w:firstLine="567"/>
        <w:rPr>
          <w:rFonts w:eastAsia="Times New Roman"/>
        </w:rPr>
      </w:pPr>
      <w:r w:rsidRPr="006E1990">
        <w:t xml:space="preserve">O Edital e seus anexos </w:t>
      </w:r>
      <w:r w:rsidRPr="00290C18">
        <w:rPr>
          <w:color w:val="auto"/>
        </w:rPr>
        <w:t>estão disponíveis, na íntegra, no Portal Nacional de Contratações Públicas (PNCP) e endereço eletrô</w:t>
      </w:r>
      <w:r w:rsidRPr="006E1990">
        <w:t>nico</w:t>
      </w:r>
      <w:r>
        <w:t xml:space="preserve"> </w:t>
      </w:r>
      <w:r w:rsidRPr="00290C18">
        <w:rPr>
          <w:color w:val="auto"/>
        </w:rPr>
        <w:t>www.compras.rj.gov.br</w:t>
      </w:r>
      <w:r w:rsidRPr="006E1990">
        <w:t>.</w:t>
      </w:r>
    </w:p>
    <w:p w14:paraId="068F0C2A" w14:textId="77777777" w:rsidR="00290C18" w:rsidRPr="00290C18" w:rsidRDefault="00290C18" w:rsidP="00DF7754">
      <w:pPr>
        <w:pStyle w:val="Nivel2"/>
        <w:numPr>
          <w:ilvl w:val="1"/>
          <w:numId w:val="20"/>
        </w:numPr>
        <w:spacing w:beforeLines="120" w:before="288" w:afterLines="120" w:after="288"/>
        <w:ind w:left="0" w:firstLine="567"/>
        <w:rPr>
          <w:rFonts w:eastAsia="Times New Roman"/>
        </w:rPr>
      </w:pPr>
      <w:r w:rsidRPr="006E1990">
        <w:t>Integram este Edital, para todos os fins e efeitos, os seguintes anexos:</w:t>
      </w:r>
    </w:p>
    <w:p w14:paraId="38D26021" w14:textId="77777777" w:rsidR="00290C18" w:rsidRPr="006E1990" w:rsidRDefault="00290C18" w:rsidP="00290C18">
      <w:pPr>
        <w:pStyle w:val="Nivel3"/>
        <w:numPr>
          <w:ilvl w:val="2"/>
          <w:numId w:val="20"/>
        </w:numPr>
        <w:spacing w:beforeLines="120" w:before="288" w:afterLines="120" w:after="288"/>
      </w:pPr>
      <w:r w:rsidRPr="006E1990">
        <w:t>ANEXO I - Termo de Referência</w:t>
      </w:r>
    </w:p>
    <w:p w14:paraId="79BEA6A7" w14:textId="77777777" w:rsidR="00290C18" w:rsidRDefault="00290C18" w:rsidP="00290C18">
      <w:pPr>
        <w:pStyle w:val="Nivel3"/>
        <w:numPr>
          <w:ilvl w:val="2"/>
          <w:numId w:val="20"/>
        </w:numPr>
        <w:spacing w:beforeLines="120" w:before="288" w:afterLines="120" w:after="288"/>
      </w:pPr>
      <w:r w:rsidRPr="006E1990">
        <w:t>ANEXO II – Minuta de Termo de Contrato</w:t>
      </w:r>
    </w:p>
    <w:p w14:paraId="220C5E9D" w14:textId="77777777" w:rsidR="00290C18" w:rsidRDefault="00290C18" w:rsidP="00290C18">
      <w:pPr>
        <w:pStyle w:val="Nivel3"/>
        <w:numPr>
          <w:ilvl w:val="2"/>
          <w:numId w:val="20"/>
        </w:numPr>
        <w:spacing w:beforeLines="120" w:before="288" w:afterLines="120" w:after="288"/>
      </w:pPr>
      <w:r w:rsidRPr="006E1990">
        <w:t>ANEXO I</w:t>
      </w:r>
      <w:r>
        <w:t>I</w:t>
      </w:r>
      <w:r w:rsidRPr="006E1990">
        <w:t>I – Estudo Técnico Preliminar</w:t>
      </w:r>
    </w:p>
    <w:p w14:paraId="4F966FF2" w14:textId="77777777" w:rsidR="00290C18" w:rsidRPr="006E1990" w:rsidRDefault="00290C18" w:rsidP="00290C18">
      <w:pPr>
        <w:pStyle w:val="Nivel3"/>
        <w:numPr>
          <w:ilvl w:val="2"/>
          <w:numId w:val="20"/>
        </w:numPr>
        <w:spacing w:beforeLines="120" w:before="288" w:afterLines="120" w:after="288"/>
      </w:pPr>
      <w:r w:rsidRPr="00000DE5">
        <w:t>ANEXO I</w:t>
      </w:r>
      <w:r>
        <w:t>V</w:t>
      </w:r>
      <w:r w:rsidRPr="00000DE5">
        <w:t xml:space="preserve"> – Documentação exigida para Habilitação</w:t>
      </w:r>
    </w:p>
    <w:p w14:paraId="5951789F" w14:textId="77777777" w:rsidR="00290C18" w:rsidRPr="00290C18" w:rsidRDefault="00290C18" w:rsidP="00290C18">
      <w:pPr>
        <w:pStyle w:val="Nivel3"/>
        <w:numPr>
          <w:ilvl w:val="2"/>
          <w:numId w:val="20"/>
        </w:numPr>
        <w:spacing w:beforeLines="120" w:before="288" w:afterLines="120" w:after="288"/>
        <w:rPr>
          <w:rFonts w:eastAsia="Times New Roman"/>
          <w:color w:val="auto"/>
        </w:rPr>
      </w:pPr>
      <w:r w:rsidRPr="00290C18">
        <w:rPr>
          <w:color w:val="auto"/>
        </w:rPr>
        <w:t>ANEXO V – Orçamento estimado</w:t>
      </w:r>
    </w:p>
    <w:p w14:paraId="258D4035" w14:textId="77777777" w:rsidR="00290C18" w:rsidRPr="00290C18" w:rsidRDefault="00290C18" w:rsidP="00290C18">
      <w:pPr>
        <w:pStyle w:val="Nivel3"/>
        <w:numPr>
          <w:ilvl w:val="2"/>
          <w:numId w:val="20"/>
        </w:numPr>
        <w:spacing w:beforeLines="120" w:before="288" w:afterLines="120" w:after="288"/>
        <w:rPr>
          <w:rFonts w:eastAsia="Times New Roman"/>
          <w:color w:val="auto"/>
        </w:rPr>
      </w:pPr>
      <w:r w:rsidRPr="00290C18">
        <w:rPr>
          <w:color w:val="auto"/>
        </w:rPr>
        <w:t>ANEXO VI – Modelo de apresentação da proposta</w:t>
      </w:r>
    </w:p>
    <w:p w14:paraId="36E4FFEE" w14:textId="77777777" w:rsidR="00290C18" w:rsidRPr="00290C18" w:rsidRDefault="00290C18" w:rsidP="00290C18">
      <w:pPr>
        <w:pStyle w:val="Nivel3"/>
        <w:numPr>
          <w:ilvl w:val="2"/>
          <w:numId w:val="20"/>
        </w:numPr>
        <w:spacing w:beforeLines="120" w:before="288" w:afterLines="120" w:after="288"/>
        <w:rPr>
          <w:rFonts w:eastAsia="Times New Roman"/>
          <w:color w:val="FF0000"/>
        </w:rPr>
      </w:pPr>
      <w:r w:rsidRPr="00290C18">
        <w:rPr>
          <w:color w:val="FF0000"/>
        </w:rPr>
        <w:t>ANEXO VII – (...)</w:t>
      </w:r>
    </w:p>
    <w:p w14:paraId="0A3B1CAA" w14:textId="77777777" w:rsidR="00290C18" w:rsidRPr="00490371" w:rsidRDefault="00290C18" w:rsidP="00E84605">
      <w:pPr>
        <w:pStyle w:val="Nivel01"/>
        <w:numPr>
          <w:ilvl w:val="0"/>
          <w:numId w:val="0"/>
        </w:numPr>
        <w:spacing w:line="276" w:lineRule="auto"/>
        <w:ind w:left="567" w:right="566"/>
        <w:rPr>
          <w:b w:val="0"/>
          <w:bCs w:val="0"/>
          <w:color w:val="FF0000"/>
        </w:rPr>
      </w:pPr>
      <w:r w:rsidRPr="00F72CAF">
        <w:rPr>
          <w:b w:val="0"/>
          <w:bCs w:val="0"/>
          <w:color w:val="FF0000"/>
        </w:rPr>
        <w:t>NOTA EXPLICATIVA:</w:t>
      </w:r>
      <w:r w:rsidRPr="00490371">
        <w:rPr>
          <w:b w:val="0"/>
          <w:bCs w:val="0"/>
          <w:color w:val="FF0000"/>
        </w:rPr>
        <w:t xml:space="preserve"> </w:t>
      </w:r>
    </w:p>
    <w:p w14:paraId="18C75903" w14:textId="77777777" w:rsidR="00290C18" w:rsidRDefault="00290C18" w:rsidP="00E84605">
      <w:pPr>
        <w:pStyle w:val="Nivel01"/>
        <w:numPr>
          <w:ilvl w:val="0"/>
          <w:numId w:val="0"/>
        </w:numPr>
        <w:spacing w:line="276" w:lineRule="auto"/>
        <w:ind w:left="567" w:right="566"/>
        <w:rPr>
          <w:b w:val="0"/>
          <w:bCs w:val="0"/>
          <w:color w:val="FF0000"/>
        </w:rPr>
      </w:pPr>
      <w:r>
        <w:rPr>
          <w:b w:val="0"/>
          <w:bCs w:val="0"/>
          <w:color w:val="FF0000"/>
        </w:rPr>
        <w:t xml:space="preserve">Os anexos acima são obrigatórios, conforme art. 82 da Lei nº 14.133, de 2021. </w:t>
      </w:r>
    </w:p>
    <w:p w14:paraId="32AE84DC" w14:textId="77777777" w:rsidR="00290C18" w:rsidRDefault="00290C18" w:rsidP="00E84605">
      <w:pPr>
        <w:pStyle w:val="Nivel01"/>
        <w:numPr>
          <w:ilvl w:val="0"/>
          <w:numId w:val="0"/>
        </w:numPr>
        <w:spacing w:line="276" w:lineRule="auto"/>
        <w:ind w:left="567" w:right="566"/>
        <w:rPr>
          <w:b w:val="0"/>
          <w:bCs w:val="0"/>
          <w:color w:val="FF0000"/>
        </w:rPr>
      </w:pPr>
      <w:r>
        <w:rPr>
          <w:b w:val="0"/>
          <w:bCs w:val="0"/>
          <w:color w:val="FF0000"/>
        </w:rPr>
        <w:t>Há outros anexos obrigatórios conforme cada caso, como os previstos no art. 48 do Decreto nº 48.816, de 2023, que deverão ser acrescentados ao item quando for o caso.</w:t>
      </w:r>
    </w:p>
    <w:p w14:paraId="434677CA" w14:textId="55791BDF" w:rsidR="00236B0C" w:rsidRPr="00236B0C" w:rsidRDefault="00290C18" w:rsidP="00995565">
      <w:pPr>
        <w:pStyle w:val="Nivel01"/>
        <w:numPr>
          <w:ilvl w:val="0"/>
          <w:numId w:val="0"/>
        </w:numPr>
        <w:spacing w:line="276" w:lineRule="auto"/>
        <w:ind w:left="567" w:right="566"/>
        <w:rPr>
          <w:b w:val="0"/>
          <w:bCs w:val="0"/>
          <w:color w:val="FF0000"/>
        </w:rPr>
      </w:pPr>
      <w:r>
        <w:rPr>
          <w:b w:val="0"/>
          <w:bCs w:val="0"/>
          <w:color w:val="FF0000"/>
        </w:rPr>
        <w:t>Caso haja decisão motivada do gestor por atribuir sigilo ao orçamento estimado (art. 24 da Lei nº 14.133, de 2021), o Anexo V acima deverá ser excluído.</w:t>
      </w:r>
    </w:p>
    <w:p w14:paraId="565F348D" w14:textId="4A45774D" w:rsidR="00236B0C" w:rsidRPr="00995565" w:rsidRDefault="00290C18" w:rsidP="00995565">
      <w:pPr>
        <w:spacing w:before="240" w:line="276" w:lineRule="auto"/>
        <w:ind w:left="567" w:right="566"/>
        <w:jc w:val="both"/>
        <w:rPr>
          <w:b/>
          <w:bCs/>
        </w:rPr>
      </w:pPr>
      <w:r w:rsidRPr="00995565">
        <w:rPr>
          <w:rFonts w:ascii="Arial" w:hAnsi="Arial" w:cs="Arial"/>
          <w:bCs/>
          <w:color w:val="FF0000"/>
          <w:sz w:val="20"/>
          <w:szCs w:val="20"/>
        </w:rPr>
        <w:t>Em relação aos modelos de declarações exigidas no certame (inciso VI do art. 48 do Decreto), deverão constar do item acima todos os modelos de declaração que não possam ser feitas através do sistema eletrônico de contratações, como, p. ex., a declaração de “indicação do pessoal técnico, das instalações e do aparelhamento adequados e disponíveis para a realização do objeto da licitação, bem como da qualificação de cada membro da equipe técnica que se responsabilizará pelos trabalhos” (art. 67, III, da Lei).</w:t>
      </w:r>
      <w:r w:rsidR="00236B0C" w:rsidRPr="00995565">
        <w:rPr>
          <w:rFonts w:ascii="Arial" w:hAnsi="Arial" w:cs="Arial"/>
          <w:bCs/>
          <w:color w:val="FF0000"/>
          <w:sz w:val="20"/>
          <w:szCs w:val="20"/>
        </w:rPr>
        <w:t xml:space="preserve"> </w:t>
      </w:r>
    </w:p>
    <w:p w14:paraId="38FFA888" w14:textId="77777777" w:rsidR="00290C18" w:rsidRDefault="00290C18" w:rsidP="00E84605">
      <w:pPr>
        <w:pStyle w:val="Nivel01"/>
        <w:numPr>
          <w:ilvl w:val="0"/>
          <w:numId w:val="0"/>
        </w:numPr>
        <w:spacing w:line="276" w:lineRule="auto"/>
        <w:ind w:left="567" w:right="566"/>
        <w:rPr>
          <w:b w:val="0"/>
          <w:bCs w:val="0"/>
          <w:color w:val="FF0000"/>
        </w:rPr>
      </w:pPr>
      <w:r w:rsidRPr="0022734F">
        <w:rPr>
          <w:b w:val="0"/>
          <w:bCs w:val="0"/>
          <w:color w:val="FF0000"/>
        </w:rPr>
        <w:t>Poderão ser acrescentados outros anexos conforme a necessidade do caso concreto.</w:t>
      </w:r>
    </w:p>
    <w:bookmarkEnd w:id="25"/>
    <w:p w14:paraId="5E68574D" w14:textId="77777777" w:rsidR="00576057" w:rsidRPr="006E1990" w:rsidRDefault="00576057" w:rsidP="00AB671A">
      <w:pPr>
        <w:spacing w:beforeLines="120" w:before="288" w:afterLines="120" w:after="288" w:line="276" w:lineRule="auto"/>
        <w:ind w:firstLine="567"/>
        <w:rPr>
          <w:rFonts w:ascii="Arial" w:eastAsia="MS Mincho" w:hAnsi="Arial" w:cs="Arial"/>
          <w:color w:val="000000"/>
          <w:sz w:val="20"/>
          <w:szCs w:val="20"/>
        </w:rPr>
      </w:pPr>
      <w:r w:rsidRPr="006E1990">
        <w:rPr>
          <w:rFonts w:ascii="Arial" w:eastAsia="MS Mincho" w:hAnsi="Arial" w:cs="Arial"/>
          <w:color w:val="000000"/>
          <w:sz w:val="20"/>
          <w:szCs w:val="20"/>
        </w:rPr>
        <w:t>...................................... , ......... de ................................. de 20.....</w:t>
      </w:r>
    </w:p>
    <w:p w14:paraId="63E9FEBC" w14:textId="77777777" w:rsidR="00576057" w:rsidRPr="006E1990" w:rsidRDefault="00576057" w:rsidP="00AB671A">
      <w:pPr>
        <w:spacing w:beforeLines="120" w:before="288" w:afterLines="120" w:after="288" w:line="276" w:lineRule="auto"/>
        <w:ind w:firstLine="567"/>
        <w:rPr>
          <w:rFonts w:ascii="Arial" w:eastAsia="MS Mincho" w:hAnsi="Arial" w:cs="Arial"/>
          <w:color w:val="000000"/>
          <w:sz w:val="20"/>
          <w:szCs w:val="20"/>
        </w:rPr>
      </w:pPr>
    </w:p>
    <w:p w14:paraId="22DE635E" w14:textId="77777777" w:rsidR="00576057" w:rsidRPr="006E1990" w:rsidRDefault="00576057" w:rsidP="00AB671A">
      <w:pPr>
        <w:spacing w:beforeLines="120" w:before="288" w:afterLines="120" w:after="288" w:line="276" w:lineRule="auto"/>
        <w:ind w:firstLine="567"/>
        <w:rPr>
          <w:rFonts w:ascii="Arial" w:eastAsia="MS Mincho" w:hAnsi="Arial" w:cs="Arial"/>
          <w:color w:val="000000"/>
          <w:sz w:val="20"/>
          <w:szCs w:val="20"/>
        </w:rPr>
      </w:pPr>
    </w:p>
    <w:p w14:paraId="4896C44C" w14:textId="77777777" w:rsidR="00576057" w:rsidRDefault="00576057" w:rsidP="00AB671A">
      <w:pPr>
        <w:spacing w:beforeLines="120" w:before="288" w:afterLines="120" w:after="288" w:line="276" w:lineRule="auto"/>
        <w:ind w:firstLine="567"/>
        <w:jc w:val="center"/>
        <w:rPr>
          <w:rFonts w:ascii="Arial" w:eastAsia="MS Mincho" w:hAnsi="Arial" w:cs="Arial"/>
          <w:b/>
          <w:color w:val="FF0000"/>
          <w:sz w:val="20"/>
          <w:szCs w:val="20"/>
        </w:rPr>
      </w:pPr>
      <w:r w:rsidRPr="006E1990">
        <w:rPr>
          <w:rFonts w:ascii="Arial" w:eastAsia="MS Mincho" w:hAnsi="Arial" w:cs="Arial"/>
          <w:b/>
          <w:color w:val="FF0000"/>
          <w:sz w:val="20"/>
          <w:szCs w:val="20"/>
        </w:rPr>
        <w:t>[ASSINATURA D</w:t>
      </w:r>
      <w:r>
        <w:rPr>
          <w:rFonts w:ascii="Arial" w:eastAsia="MS Mincho" w:hAnsi="Arial" w:cs="Arial"/>
          <w:b/>
          <w:color w:val="FF0000"/>
          <w:sz w:val="20"/>
          <w:szCs w:val="20"/>
        </w:rPr>
        <w:t>O</w:t>
      </w:r>
      <w:r w:rsidRPr="006E1990">
        <w:rPr>
          <w:rFonts w:ascii="Arial" w:eastAsia="MS Mincho" w:hAnsi="Arial" w:cs="Arial"/>
          <w:b/>
          <w:color w:val="FF0000"/>
          <w:sz w:val="20"/>
          <w:szCs w:val="20"/>
        </w:rPr>
        <w:t xml:space="preserve"> AUTORI</w:t>
      </w:r>
      <w:r>
        <w:rPr>
          <w:rFonts w:ascii="Arial" w:eastAsia="MS Mincho" w:hAnsi="Arial" w:cs="Arial"/>
          <w:b/>
          <w:color w:val="FF0000"/>
          <w:sz w:val="20"/>
          <w:szCs w:val="20"/>
        </w:rPr>
        <w:t>ZADOR DE DESPESAS, OU ORDENADOR</w:t>
      </w:r>
      <w:r w:rsidRPr="009A0A77">
        <w:rPr>
          <w:rFonts w:ascii="Arial" w:eastAsia="MS Mincho" w:hAnsi="Arial" w:cs="Arial"/>
          <w:b/>
          <w:color w:val="FF0000"/>
          <w:sz w:val="20"/>
          <w:szCs w:val="20"/>
        </w:rPr>
        <w:t xml:space="preserve"> </w:t>
      </w:r>
      <w:r>
        <w:rPr>
          <w:rFonts w:ascii="Arial" w:eastAsia="MS Mincho" w:hAnsi="Arial" w:cs="Arial"/>
          <w:b/>
          <w:color w:val="FF0000"/>
          <w:sz w:val="20"/>
          <w:szCs w:val="20"/>
        </w:rPr>
        <w:t>DE DESPESAS, SE HOUVER DELEGAÇÃO</w:t>
      </w:r>
      <w:r w:rsidRPr="006E1990">
        <w:rPr>
          <w:rFonts w:ascii="Arial" w:eastAsia="MS Mincho" w:hAnsi="Arial" w:cs="Arial"/>
          <w:b/>
          <w:color w:val="FF0000"/>
          <w:sz w:val="20"/>
          <w:szCs w:val="20"/>
        </w:rPr>
        <w:t>]</w:t>
      </w:r>
    </w:p>
    <w:p w14:paraId="17D378C7" w14:textId="63FAE159" w:rsidR="00E1318E" w:rsidRDefault="00E1318E">
      <w:pPr>
        <w:rPr>
          <w:rFonts w:ascii="Arial" w:eastAsia="MS Mincho" w:hAnsi="Arial" w:cs="Arial"/>
          <w:b/>
          <w:color w:val="FF0000"/>
          <w:sz w:val="20"/>
          <w:szCs w:val="20"/>
        </w:rPr>
      </w:pPr>
      <w:r>
        <w:rPr>
          <w:rFonts w:ascii="Arial" w:eastAsia="MS Mincho" w:hAnsi="Arial" w:cs="Arial"/>
          <w:b/>
          <w:color w:val="FF0000"/>
          <w:sz w:val="20"/>
          <w:szCs w:val="20"/>
        </w:rPr>
        <w:br w:type="page"/>
      </w:r>
    </w:p>
    <w:p w14:paraId="2AA3F617" w14:textId="77777777" w:rsidR="00E009C9" w:rsidRDefault="00E009C9" w:rsidP="00AB671A">
      <w:pPr>
        <w:spacing w:beforeLines="120" w:before="288" w:afterLines="120" w:after="288" w:line="276" w:lineRule="auto"/>
        <w:rPr>
          <w:rFonts w:ascii="Arial" w:eastAsia="MS Mincho" w:hAnsi="Arial" w:cs="Arial"/>
          <w:b/>
          <w:color w:val="FF0000"/>
          <w:sz w:val="20"/>
          <w:szCs w:val="20"/>
        </w:rPr>
      </w:pPr>
    </w:p>
    <w:p w14:paraId="73A38CA5" w14:textId="7D80FFDF" w:rsidR="005E1463" w:rsidRPr="00FD2B99" w:rsidRDefault="005E1463" w:rsidP="00AB671A">
      <w:pPr>
        <w:pStyle w:val="Ttulo"/>
        <w:spacing w:line="276" w:lineRule="auto"/>
        <w:jc w:val="center"/>
        <w:rPr>
          <w:rFonts w:ascii="Arial" w:hAnsi="Arial" w:cs="Arial"/>
          <w:b/>
          <w:bCs/>
          <w:sz w:val="20"/>
          <w:szCs w:val="20"/>
        </w:rPr>
      </w:pPr>
      <w:r w:rsidRPr="00FD2B99">
        <w:rPr>
          <w:rFonts w:ascii="Arial" w:hAnsi="Arial" w:cs="Arial"/>
          <w:b/>
          <w:bCs/>
          <w:sz w:val="20"/>
          <w:szCs w:val="20"/>
        </w:rPr>
        <w:t>ANEXO ____ – DOCUMENTAÇÃO EXIGIDA PARA HABILITAÇÃO</w:t>
      </w:r>
    </w:p>
    <w:p w14:paraId="645781C3" w14:textId="77777777" w:rsidR="005E1463" w:rsidRPr="00FD2B99" w:rsidRDefault="005E1463" w:rsidP="00AB671A">
      <w:pPr>
        <w:pStyle w:val="pf0"/>
        <w:spacing w:before="0" w:beforeAutospacing="0" w:after="0" w:afterAutospacing="0" w:line="276" w:lineRule="auto"/>
        <w:jc w:val="both"/>
        <w:rPr>
          <w:rStyle w:val="cf01"/>
          <w:rFonts w:ascii="Arial" w:hAnsi="Arial" w:cs="Arial"/>
          <w:i w:val="0"/>
          <w:iCs w:val="0"/>
          <w:sz w:val="20"/>
          <w:szCs w:val="20"/>
        </w:rPr>
      </w:pPr>
    </w:p>
    <w:p w14:paraId="0C19FE5E" w14:textId="7777777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01"/>
          <w:rFonts w:ascii="Arial" w:hAnsi="Arial" w:cs="Arial"/>
          <w:b w:val="0"/>
          <w:bCs w:val="0"/>
          <w:i w:val="0"/>
          <w:iCs w:val="0"/>
          <w:color w:val="FF0000"/>
          <w:sz w:val="20"/>
          <w:szCs w:val="20"/>
        </w:rPr>
        <w:t>NOTAS EXPLICATIVAS:</w:t>
      </w:r>
      <w:r w:rsidRPr="00FD2B99">
        <w:rPr>
          <w:rStyle w:val="cf11"/>
          <w:rFonts w:ascii="Arial" w:hAnsi="Arial" w:cs="Arial"/>
          <w:i w:val="0"/>
          <w:iCs w:val="0"/>
          <w:color w:val="FF0000"/>
          <w:sz w:val="20"/>
          <w:szCs w:val="20"/>
        </w:rPr>
        <w:t xml:space="preserve"> </w:t>
      </w:r>
    </w:p>
    <w:p w14:paraId="5C401E89"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De acordo com o art. 37, XXI, da Constituição Federal, só serão admitidas as “exigências de qualificação técnica e econômica indispensáveis à garantia do cumprimento das obrigações”, de modo que a Administração deve atentar se o grau de exigências está de acordo com a indicação do objeto e não prejudica a competitividade.</w:t>
      </w:r>
    </w:p>
    <w:p w14:paraId="22E04510"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10C641BE" w14:textId="2CD55BBE"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Por isso, o padrão ora apresentado deve ser adaptado de acordo com o vulto, a complexidade do objeto, a essencialidade do serviço</w:t>
      </w:r>
      <w:r w:rsidR="00A45EAB">
        <w:rPr>
          <w:rStyle w:val="cf11"/>
          <w:rFonts w:ascii="Arial" w:hAnsi="Arial" w:cs="Arial"/>
          <w:i w:val="0"/>
          <w:iCs w:val="0"/>
          <w:color w:val="FF0000"/>
          <w:sz w:val="20"/>
          <w:szCs w:val="20"/>
        </w:rPr>
        <w:t>/</w:t>
      </w:r>
      <w:r w:rsidR="00D86AC8">
        <w:rPr>
          <w:rStyle w:val="cf11"/>
          <w:rFonts w:ascii="Arial" w:hAnsi="Arial" w:cs="Arial"/>
          <w:i w:val="0"/>
          <w:iCs w:val="0"/>
          <w:color w:val="FF0000"/>
          <w:sz w:val="20"/>
          <w:szCs w:val="20"/>
        </w:rPr>
        <w:t xml:space="preserve">fornecimento </w:t>
      </w:r>
      <w:r w:rsidRPr="00FD2B99">
        <w:rPr>
          <w:rStyle w:val="cf11"/>
          <w:rFonts w:ascii="Arial" w:hAnsi="Arial" w:cs="Arial"/>
          <w:i w:val="0"/>
          <w:iCs w:val="0"/>
          <w:color w:val="FF0000"/>
          <w:sz w:val="20"/>
          <w:szCs w:val="20"/>
        </w:rPr>
        <w:t>e os riscos decorrentes de sua paralisação em função da eventual incapacidade econômica do contratado em suportar os encargos contratuais, excluindo-se o que for excessivo.</w:t>
      </w:r>
    </w:p>
    <w:p w14:paraId="20D4E214"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21F1DAC1"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 xml:space="preserve">Deverá ser avaliada, na habilitação jurídica, a compatibilidade entre a constituição jurídica do licitante e os elementos necessários para a execução do objeto da contratação. Assim, devem ser excluídas as categorias de pessoa física ou cooperativas, por exemplo, caso se mostrem inconciliáveis com os elementos da contratação, o que deverá ser objeto de exame pelo setor técnico. </w:t>
      </w:r>
    </w:p>
    <w:p w14:paraId="5661EE83"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7933413A" w14:textId="6F249344" w:rsidR="005E1463" w:rsidRPr="00FD2B99" w:rsidRDefault="005E1463" w:rsidP="00AB671A">
      <w:pPr>
        <w:pStyle w:val="pf0"/>
        <w:spacing w:before="0" w:beforeAutospacing="0" w:after="0" w:afterAutospacing="0" w:line="276" w:lineRule="auto"/>
        <w:ind w:left="709" w:right="566"/>
        <w:jc w:val="both"/>
        <w:rPr>
          <w:rFonts w:ascii="Arial" w:hAnsi="Arial" w:cs="Arial"/>
          <w:i/>
          <w:iCs/>
          <w:sz w:val="20"/>
          <w:szCs w:val="20"/>
        </w:rPr>
      </w:pPr>
      <w:r w:rsidRPr="00FD2B99">
        <w:rPr>
          <w:rStyle w:val="cf11"/>
          <w:rFonts w:ascii="Arial" w:hAnsi="Arial" w:cs="Arial"/>
          <w:i w:val="0"/>
          <w:iCs w:val="0"/>
          <w:color w:val="FF0000"/>
          <w:sz w:val="20"/>
          <w:szCs w:val="20"/>
        </w:rPr>
        <w:t xml:space="preserve">Se a </w:t>
      </w:r>
      <w:r>
        <w:rPr>
          <w:rStyle w:val="cf11"/>
          <w:rFonts w:ascii="Arial" w:hAnsi="Arial" w:cs="Arial"/>
          <w:i w:val="0"/>
          <w:iCs w:val="0"/>
          <w:color w:val="FF0000"/>
          <w:sz w:val="20"/>
          <w:szCs w:val="20"/>
        </w:rPr>
        <w:t>contratação</w:t>
      </w:r>
      <w:r w:rsidRPr="00FD2B99">
        <w:rPr>
          <w:rStyle w:val="cf11"/>
          <w:rFonts w:ascii="Arial" w:hAnsi="Arial" w:cs="Arial"/>
          <w:i w:val="0"/>
          <w:iCs w:val="0"/>
          <w:color w:val="FF0000"/>
          <w:sz w:val="20"/>
          <w:szCs w:val="20"/>
        </w:rPr>
        <w:t xml:space="preserve"> contemplar vários itens</w:t>
      </w:r>
      <w:r w:rsidR="00A45EAB">
        <w:rPr>
          <w:rStyle w:val="cf11"/>
          <w:rFonts w:ascii="Arial" w:hAnsi="Arial" w:cs="Arial"/>
          <w:i w:val="0"/>
          <w:iCs w:val="0"/>
          <w:color w:val="FF0000"/>
          <w:sz w:val="20"/>
          <w:szCs w:val="20"/>
        </w:rPr>
        <w:t>/lotes</w:t>
      </w:r>
      <w:r w:rsidRPr="00FD2B99">
        <w:rPr>
          <w:rStyle w:val="cf11"/>
          <w:rFonts w:ascii="Arial" w:hAnsi="Arial" w:cs="Arial"/>
          <w:i w:val="0"/>
          <w:iCs w:val="0"/>
          <w:color w:val="FF0000"/>
          <w:sz w:val="20"/>
          <w:szCs w:val="20"/>
        </w:rPr>
        <w:t>, as exigências de habilitação podem ser feitas de acordo com as características de cada item</w:t>
      </w:r>
      <w:r w:rsidR="00A45EAB">
        <w:rPr>
          <w:rStyle w:val="cf11"/>
          <w:rFonts w:ascii="Arial" w:hAnsi="Arial" w:cs="Arial"/>
          <w:i w:val="0"/>
          <w:iCs w:val="0"/>
          <w:color w:val="FF0000"/>
          <w:sz w:val="20"/>
          <w:szCs w:val="20"/>
        </w:rPr>
        <w:t>/lote</w:t>
      </w:r>
      <w:r w:rsidRPr="00FD2B99">
        <w:rPr>
          <w:rStyle w:val="cf11"/>
          <w:rFonts w:ascii="Arial" w:hAnsi="Arial" w:cs="Arial"/>
          <w:i w:val="0"/>
          <w:iCs w:val="0"/>
          <w:color w:val="FF0000"/>
          <w:sz w:val="20"/>
          <w:szCs w:val="20"/>
        </w:rPr>
        <w:t>, sendo possíveis algumas mais amplas somente para alguns itens</w:t>
      </w:r>
      <w:r w:rsidR="00A45EAB">
        <w:rPr>
          <w:rStyle w:val="cf11"/>
          <w:rFonts w:ascii="Arial" w:hAnsi="Arial" w:cs="Arial"/>
          <w:i w:val="0"/>
          <w:iCs w:val="0"/>
          <w:color w:val="FF0000"/>
          <w:sz w:val="20"/>
          <w:szCs w:val="20"/>
        </w:rPr>
        <w:t>/lotes</w:t>
      </w:r>
      <w:r w:rsidRPr="00FD2B99">
        <w:rPr>
          <w:rStyle w:val="cf11"/>
          <w:rFonts w:ascii="Arial" w:hAnsi="Arial" w:cs="Arial"/>
          <w:i w:val="0"/>
          <w:iCs w:val="0"/>
          <w:color w:val="FF0000"/>
          <w:sz w:val="20"/>
          <w:szCs w:val="20"/>
        </w:rPr>
        <w:t xml:space="preserve">. Neste caso, deverá ser incluída uma ressalva, ao final do dispositivo, relativa à exigência de habilitação, tal como “exigência relativa somente aos </w:t>
      </w:r>
      <w:r w:rsidRPr="003545D7">
        <w:rPr>
          <w:rStyle w:val="cf11"/>
          <w:rFonts w:ascii="Arial" w:hAnsi="Arial" w:cs="Arial"/>
          <w:i w:val="0"/>
          <w:iCs w:val="0"/>
          <w:color w:val="FF0000"/>
          <w:sz w:val="20"/>
          <w:szCs w:val="20"/>
        </w:rPr>
        <w:t>itens</w:t>
      </w:r>
      <w:r w:rsidR="00A45EAB" w:rsidRPr="003545D7">
        <w:rPr>
          <w:rStyle w:val="cf11"/>
          <w:rFonts w:ascii="Arial" w:hAnsi="Arial" w:cs="Arial"/>
          <w:i w:val="0"/>
          <w:iCs w:val="0"/>
          <w:color w:val="FF0000"/>
          <w:sz w:val="20"/>
          <w:szCs w:val="20"/>
        </w:rPr>
        <w:t>/lotes</w:t>
      </w:r>
      <w:r w:rsidRPr="003545D7">
        <w:rPr>
          <w:rStyle w:val="cf11"/>
          <w:rFonts w:ascii="Arial" w:hAnsi="Arial" w:cs="Arial"/>
          <w:i w:val="0"/>
          <w:iCs w:val="0"/>
          <w:color w:val="FF0000"/>
          <w:sz w:val="20"/>
          <w:szCs w:val="20"/>
        </w:rPr>
        <w:t xml:space="preserve"> ...., ...., .....”.</w:t>
      </w:r>
    </w:p>
    <w:p w14:paraId="2668E88F" w14:textId="4C9531F9" w:rsidR="005E1463" w:rsidRPr="00374EDF" w:rsidRDefault="005E1463" w:rsidP="00AB671A">
      <w:pPr>
        <w:spacing w:line="276" w:lineRule="auto"/>
        <w:ind w:left="709" w:right="566"/>
        <w:jc w:val="both"/>
        <w:rPr>
          <w:rFonts w:ascii="Arial" w:hAnsi="Arial" w:cs="Arial"/>
          <w:color w:val="FF0000"/>
          <w:sz w:val="20"/>
          <w:szCs w:val="20"/>
        </w:rPr>
      </w:pPr>
    </w:p>
    <w:p w14:paraId="21AE836D" w14:textId="77777777" w:rsidR="005E1463" w:rsidRPr="00FD2B99" w:rsidRDefault="005E1463" w:rsidP="00AB671A">
      <w:pPr>
        <w:spacing w:line="276" w:lineRule="auto"/>
        <w:ind w:left="709"/>
        <w:rPr>
          <w:rFonts w:ascii="Arial" w:hAnsi="Arial" w:cs="Arial"/>
          <w:color w:val="FF0000"/>
          <w:sz w:val="20"/>
          <w:szCs w:val="20"/>
        </w:rPr>
      </w:pPr>
    </w:p>
    <w:p w14:paraId="3EF4BF65" w14:textId="77777777" w:rsidR="005E1463" w:rsidRPr="00FD2B99" w:rsidRDefault="005E1463" w:rsidP="00AB671A">
      <w:pPr>
        <w:spacing w:line="276" w:lineRule="auto"/>
        <w:rPr>
          <w:rFonts w:ascii="Arial" w:hAnsi="Arial" w:cs="Arial"/>
          <w:b/>
          <w:bCs/>
          <w:sz w:val="20"/>
          <w:szCs w:val="20"/>
        </w:rPr>
      </w:pPr>
      <w:r w:rsidRPr="00FD2B99">
        <w:rPr>
          <w:rFonts w:ascii="Arial" w:hAnsi="Arial" w:cs="Arial"/>
          <w:b/>
          <w:bCs/>
          <w:sz w:val="20"/>
          <w:szCs w:val="20"/>
        </w:rPr>
        <w:t>1. HABILITAÇÃO JURÍDICA</w:t>
      </w:r>
    </w:p>
    <w:p w14:paraId="4E5F5484" w14:textId="77777777" w:rsidR="005E1463" w:rsidRPr="00FD2B99" w:rsidRDefault="005E1463" w:rsidP="00AB671A">
      <w:pPr>
        <w:spacing w:line="276" w:lineRule="auto"/>
        <w:rPr>
          <w:rFonts w:ascii="Arial" w:hAnsi="Arial" w:cs="Arial"/>
          <w:sz w:val="20"/>
          <w:szCs w:val="20"/>
        </w:rPr>
      </w:pPr>
    </w:p>
    <w:p w14:paraId="3A3A2917" w14:textId="77777777" w:rsidR="005E1463" w:rsidRPr="00FD2B99" w:rsidRDefault="005E1463" w:rsidP="00AB671A">
      <w:pPr>
        <w:spacing w:before="240" w:after="240" w:line="276" w:lineRule="auto"/>
        <w:jc w:val="both"/>
        <w:rPr>
          <w:rFonts w:ascii="Arial" w:hAnsi="Arial" w:cs="Arial"/>
          <w:sz w:val="20"/>
          <w:szCs w:val="20"/>
        </w:rPr>
      </w:pPr>
      <w:r w:rsidRPr="00FD2B99">
        <w:rPr>
          <w:rFonts w:ascii="Arial" w:hAnsi="Arial" w:cs="Arial"/>
          <w:b/>
          <w:sz w:val="20"/>
          <w:szCs w:val="20"/>
        </w:rPr>
        <w:t>1.1</w:t>
      </w:r>
      <w:r w:rsidRPr="00FD2B99">
        <w:rPr>
          <w:rFonts w:ascii="Arial" w:hAnsi="Arial" w:cs="Arial"/>
          <w:sz w:val="20"/>
          <w:szCs w:val="20"/>
        </w:rPr>
        <w:t xml:space="preserve"> Pessoa física: cédula de identidade (RG) ou documento equivalente que, por força de lei, tenha validade para fins de identificação em todo o território nacional.</w:t>
      </w:r>
    </w:p>
    <w:p w14:paraId="644728BA"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1.2 Empresário individual: inscrição no Registro Público de Empresas Mercantis, a cargo da Junta Comercial da respectiva sede.</w:t>
      </w:r>
    </w:p>
    <w:p w14:paraId="18F24B74"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2245597D"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r w:rsidRPr="00FD2B99">
        <w:rPr>
          <w:rFonts w:ascii="Arial" w:hAnsi="Arial" w:cs="Arial"/>
          <w:color w:val="000000"/>
          <w:sz w:val="20"/>
          <w:szCs w:val="20"/>
        </w:rPr>
        <w:t xml:space="preserve">1.3 Microempreendedor Individual - MEI: Certificado da Condição de Microempreendedor Individual - CCMEI, cuja aceitação ficará condicionada à verificação da autenticidade no sítio </w:t>
      </w:r>
      <w:hyperlink r:id="rId42" w:history="1">
        <w:r w:rsidRPr="00FD2B99">
          <w:rPr>
            <w:rStyle w:val="Hyperlink"/>
            <w:rFonts w:ascii="Arial" w:hAnsi="Arial" w:cs="Arial"/>
            <w:sz w:val="20"/>
            <w:szCs w:val="20"/>
          </w:rPr>
          <w:t>www.portaldoempreendedor.gov.br</w:t>
        </w:r>
      </w:hyperlink>
      <w:r w:rsidRPr="00FD2B99">
        <w:rPr>
          <w:rFonts w:ascii="Arial" w:hAnsi="Arial" w:cs="Arial"/>
          <w:color w:val="000000"/>
          <w:sz w:val="20"/>
          <w:szCs w:val="20"/>
        </w:rPr>
        <w:t>.</w:t>
      </w:r>
    </w:p>
    <w:p w14:paraId="5986DAAA" w14:textId="77777777" w:rsidR="005E1463" w:rsidRPr="00FD2B99" w:rsidRDefault="005E1463" w:rsidP="00AB671A">
      <w:pPr>
        <w:tabs>
          <w:tab w:val="left" w:pos="1440"/>
        </w:tabs>
        <w:autoSpaceDE w:val="0"/>
        <w:snapToGrid w:val="0"/>
        <w:spacing w:line="276" w:lineRule="auto"/>
        <w:rPr>
          <w:rFonts w:ascii="Arial" w:hAnsi="Arial" w:cs="Arial"/>
          <w:color w:val="000000"/>
          <w:sz w:val="20"/>
          <w:szCs w:val="20"/>
        </w:rPr>
      </w:pPr>
    </w:p>
    <w:p w14:paraId="257F85D3"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r w:rsidRPr="00FD2B99">
        <w:rPr>
          <w:rFonts w:ascii="Arial" w:hAnsi="Arial" w:cs="Arial"/>
          <w:color w:val="000000"/>
          <w:sz w:val="20"/>
          <w:szCs w:val="20"/>
        </w:rPr>
        <w:t xml:space="preserve">1.4 Sociedade Limitada Unipessoal - SLU: ato constitutivo, estatuto ou contrato social em vigor inscrito </w:t>
      </w:r>
      <w:r w:rsidRPr="00FD2B99">
        <w:rPr>
          <w:rFonts w:ascii="Arial" w:hAnsi="Arial" w:cs="Arial"/>
          <w:sz w:val="20"/>
          <w:szCs w:val="20"/>
        </w:rPr>
        <w:t>no Registro Público de Empresas Mercantis, a cargo</w:t>
      </w:r>
      <w:r w:rsidRPr="00FD2B99">
        <w:rPr>
          <w:rFonts w:ascii="Arial" w:hAnsi="Arial" w:cs="Arial"/>
          <w:color w:val="000000"/>
          <w:sz w:val="20"/>
          <w:szCs w:val="20"/>
        </w:rPr>
        <w:t xml:space="preserve"> da Junta Comercial da respectiva sede, acompanhado de documento comprobatório do administrador, sendo assim enquadrada a sociedade identificada como Empresas Individual de Responsabilidade Limitada – EIRELI, na forma do art. 41, da Lei nº 14.195, de 26 de agosto de 2021.</w:t>
      </w:r>
    </w:p>
    <w:p w14:paraId="283DAFDE" w14:textId="77777777" w:rsidR="005E1463" w:rsidRPr="00FD2B99" w:rsidRDefault="005E1463" w:rsidP="00AB671A">
      <w:pPr>
        <w:tabs>
          <w:tab w:val="left" w:pos="1440"/>
        </w:tabs>
        <w:autoSpaceDE w:val="0"/>
        <w:snapToGrid w:val="0"/>
        <w:spacing w:line="276" w:lineRule="auto"/>
        <w:rPr>
          <w:rFonts w:ascii="Arial" w:hAnsi="Arial" w:cs="Arial"/>
          <w:sz w:val="20"/>
          <w:szCs w:val="20"/>
        </w:rPr>
      </w:pPr>
    </w:p>
    <w:p w14:paraId="6190A4AC" w14:textId="77777777" w:rsidR="005E1463" w:rsidRPr="00FD2B99" w:rsidRDefault="005E1463" w:rsidP="00AB671A">
      <w:pPr>
        <w:spacing w:line="276" w:lineRule="auto"/>
        <w:jc w:val="both"/>
        <w:rPr>
          <w:rFonts w:ascii="Arial" w:hAnsi="Arial" w:cs="Arial"/>
          <w:color w:val="000000"/>
          <w:sz w:val="20"/>
          <w:szCs w:val="20"/>
        </w:rPr>
      </w:pPr>
      <w:r w:rsidRPr="00FD2B99">
        <w:rPr>
          <w:rFonts w:ascii="Arial" w:hAnsi="Arial" w:cs="Arial"/>
          <w:color w:val="000000"/>
          <w:sz w:val="20"/>
          <w:szCs w:val="20"/>
        </w:rPr>
        <w:t xml:space="preserve">1.5 Sociedade Empresária Estrangeira em funcionamento no País: </w:t>
      </w:r>
      <w:r w:rsidRPr="00FD2B99">
        <w:rPr>
          <w:rFonts w:ascii="Arial" w:hAnsi="Arial" w:cs="Arial"/>
          <w:sz w:val="20"/>
          <w:szCs w:val="20"/>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 ou norma posterior que regule a matéria.</w:t>
      </w:r>
    </w:p>
    <w:p w14:paraId="050A5033"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p>
    <w:p w14:paraId="77B375B6"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r w:rsidRPr="00FD2B99">
        <w:rPr>
          <w:rFonts w:ascii="Arial" w:hAnsi="Arial" w:cs="Arial"/>
          <w:color w:val="000000"/>
          <w:sz w:val="20"/>
          <w:szCs w:val="20"/>
        </w:rPr>
        <w:t>1.6 Sociedade Simples: inscrição do ato constitutivo no Registro Civil das Pessoas Jurídicas do local de sua sede, acompanhada de prova da indicação dos seus administradores.</w:t>
      </w:r>
    </w:p>
    <w:p w14:paraId="3AB7C85F"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p>
    <w:p w14:paraId="378EA4BA"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r w:rsidRPr="00FD2B99">
        <w:rPr>
          <w:rFonts w:ascii="Arial" w:hAnsi="Arial" w:cs="Arial"/>
          <w:color w:val="000000"/>
          <w:sz w:val="20"/>
          <w:szCs w:val="20"/>
        </w:rPr>
        <w:t xml:space="preserve">1.7 </w:t>
      </w:r>
      <w:r w:rsidRPr="00FD2B99">
        <w:rPr>
          <w:rFonts w:ascii="Arial" w:hAnsi="Arial" w:cs="Arial"/>
          <w:sz w:val="20"/>
          <w:szCs w:val="20"/>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76524098"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p>
    <w:p w14:paraId="4C84FCEE"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1.8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16 de dezembro de 1971, demonstrando que a sua constituição e funcionamento observam as regras estabelecidas na legislação aplicável, em especial a Lei nº 5.764/1971, a Lei nº 12.690, de 19 de julho de 2012, e a Lei Complementar nº 130, de 17 de abril de 2009.</w:t>
      </w:r>
    </w:p>
    <w:p w14:paraId="24E81E17" w14:textId="77777777" w:rsidR="005E1463" w:rsidRPr="00FD2B99" w:rsidRDefault="005E1463" w:rsidP="00AB671A">
      <w:pPr>
        <w:pStyle w:val="Ttulo"/>
        <w:spacing w:line="276" w:lineRule="auto"/>
        <w:rPr>
          <w:rFonts w:ascii="Arial" w:hAnsi="Arial" w:cs="Arial"/>
          <w:color w:val="FF0000"/>
          <w:sz w:val="20"/>
          <w:szCs w:val="20"/>
        </w:rPr>
      </w:pPr>
    </w:p>
    <w:p w14:paraId="77D713D8" w14:textId="77777777" w:rsidR="005E1463" w:rsidRDefault="005E1463" w:rsidP="00AB671A">
      <w:pPr>
        <w:pStyle w:val="Ttulo"/>
        <w:spacing w:line="276" w:lineRule="auto"/>
        <w:jc w:val="both"/>
        <w:rPr>
          <w:rFonts w:ascii="Arial" w:hAnsi="Arial" w:cs="Arial"/>
          <w:color w:val="FF0000"/>
          <w:sz w:val="20"/>
          <w:szCs w:val="20"/>
        </w:rPr>
      </w:pPr>
      <w:r w:rsidRPr="00FD2B99">
        <w:rPr>
          <w:rFonts w:ascii="Arial" w:hAnsi="Arial" w:cs="Arial"/>
          <w:color w:val="FF0000"/>
          <w:sz w:val="20"/>
          <w:szCs w:val="20"/>
        </w:rPr>
        <w:t>1.9 Considerando o objeto deste Edital: ato de registro ou autorização para funcionamento expedido pelo ....................(órgão competente), nos termos do art. ..... da (Lei/Decreto) n° ........</w:t>
      </w:r>
    </w:p>
    <w:p w14:paraId="11214E37" w14:textId="77777777" w:rsidR="005E1463" w:rsidRPr="004A613E" w:rsidRDefault="005E1463" w:rsidP="00AB671A">
      <w:pPr>
        <w:spacing w:line="276" w:lineRule="auto"/>
      </w:pPr>
    </w:p>
    <w:p w14:paraId="45C25A7D" w14:textId="77777777" w:rsidR="005E1463" w:rsidRPr="00FD2B99" w:rsidRDefault="005E1463" w:rsidP="00E84605">
      <w:pPr>
        <w:pStyle w:val="pf0"/>
        <w:spacing w:before="0" w:beforeAutospacing="0" w:after="0" w:afterAutospacing="0" w:line="276" w:lineRule="auto"/>
        <w:ind w:left="567" w:right="566"/>
        <w:jc w:val="both"/>
        <w:rPr>
          <w:rFonts w:ascii="Arial" w:hAnsi="Arial" w:cs="Arial"/>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O item 1.9 deve ser incluído no caso de a atividade relativa ao objeto a ser contratado exigir registro ou autorização para funcionamento, em razão de previsão normativa, devendo ser especificado o documento a ser apresentado e o órgão competente para expedi-lo, além do fundamento legal, cabendo como exemplo o registro e autorização para o funcionamento de empresa de vigilância. </w:t>
      </w:r>
    </w:p>
    <w:p w14:paraId="4C164454" w14:textId="77777777" w:rsidR="005E1463" w:rsidRPr="00FD2B99" w:rsidRDefault="005E1463" w:rsidP="00AB671A">
      <w:pPr>
        <w:tabs>
          <w:tab w:val="left" w:pos="1440"/>
        </w:tabs>
        <w:autoSpaceDE w:val="0"/>
        <w:snapToGrid w:val="0"/>
        <w:spacing w:line="276" w:lineRule="auto"/>
        <w:rPr>
          <w:rFonts w:ascii="Arial" w:hAnsi="Arial" w:cs="Arial"/>
          <w:bCs/>
          <w:color w:val="FF0000"/>
          <w:sz w:val="20"/>
          <w:szCs w:val="20"/>
        </w:rPr>
      </w:pPr>
    </w:p>
    <w:p w14:paraId="0D4818F8" w14:textId="77777777" w:rsidR="005E1463" w:rsidRPr="00FD2B99" w:rsidRDefault="005E1463" w:rsidP="00AB671A">
      <w:pPr>
        <w:spacing w:line="276" w:lineRule="auto"/>
        <w:rPr>
          <w:rFonts w:ascii="Arial" w:hAnsi="Arial" w:cs="Arial"/>
          <w:sz w:val="20"/>
          <w:szCs w:val="20"/>
        </w:rPr>
      </w:pPr>
      <w:r w:rsidRPr="00FD2B99">
        <w:rPr>
          <w:rFonts w:ascii="Arial" w:hAnsi="Arial" w:cs="Arial"/>
          <w:bCs/>
          <w:sz w:val="20"/>
          <w:szCs w:val="20"/>
        </w:rPr>
        <w:t xml:space="preserve">1.10 </w:t>
      </w:r>
      <w:r w:rsidRPr="00FD2B99">
        <w:rPr>
          <w:rFonts w:ascii="Arial" w:hAnsi="Arial" w:cs="Arial"/>
          <w:bCs/>
          <w:color w:val="000000"/>
          <w:sz w:val="20"/>
          <w:szCs w:val="20"/>
        </w:rPr>
        <w:t>Quando cabível, os documentos apresentados devem estar acompanhados de todas as alterações ou da consolidação respectiva.</w:t>
      </w:r>
    </w:p>
    <w:p w14:paraId="21F29C64" w14:textId="77777777" w:rsidR="005E1463" w:rsidRPr="00FD2B99" w:rsidRDefault="005E1463" w:rsidP="00AB671A">
      <w:pPr>
        <w:spacing w:line="276" w:lineRule="auto"/>
        <w:rPr>
          <w:rFonts w:ascii="Arial" w:hAnsi="Arial" w:cs="Arial"/>
          <w:sz w:val="20"/>
          <w:szCs w:val="20"/>
        </w:rPr>
      </w:pPr>
    </w:p>
    <w:p w14:paraId="736667F0" w14:textId="77777777" w:rsidR="005E1463" w:rsidRPr="00FD2B99" w:rsidRDefault="005E1463" w:rsidP="00AB671A">
      <w:pPr>
        <w:spacing w:line="276" w:lineRule="auto"/>
        <w:rPr>
          <w:rFonts w:ascii="Arial" w:hAnsi="Arial" w:cs="Arial"/>
          <w:sz w:val="20"/>
          <w:szCs w:val="20"/>
        </w:rPr>
      </w:pPr>
    </w:p>
    <w:p w14:paraId="3AAE6A8F" w14:textId="77777777" w:rsidR="005E1463" w:rsidRPr="00FD2B99" w:rsidRDefault="005E1463" w:rsidP="00AB671A">
      <w:pPr>
        <w:spacing w:line="276" w:lineRule="auto"/>
        <w:rPr>
          <w:rFonts w:ascii="Arial" w:hAnsi="Arial" w:cs="Arial"/>
          <w:b/>
          <w:bCs/>
          <w:color w:val="000000"/>
          <w:sz w:val="20"/>
          <w:szCs w:val="20"/>
        </w:rPr>
      </w:pPr>
      <w:r w:rsidRPr="00FD2B99">
        <w:rPr>
          <w:rFonts w:ascii="Arial" w:hAnsi="Arial" w:cs="Arial"/>
          <w:b/>
          <w:bCs/>
          <w:sz w:val="20"/>
          <w:szCs w:val="20"/>
        </w:rPr>
        <w:t xml:space="preserve">2. HABILITAÇÃO </w:t>
      </w:r>
      <w:r w:rsidRPr="00FD2B99">
        <w:rPr>
          <w:rFonts w:ascii="Arial" w:hAnsi="Arial" w:cs="Arial"/>
          <w:b/>
          <w:bCs/>
          <w:color w:val="000000"/>
          <w:sz w:val="20"/>
          <w:szCs w:val="20"/>
        </w:rPr>
        <w:t>FISCAL, SOCIAL E TRABALHISTA:</w:t>
      </w:r>
    </w:p>
    <w:p w14:paraId="503AB9E7" w14:textId="77777777" w:rsidR="005E1463" w:rsidRPr="00FD2B99" w:rsidRDefault="005E1463" w:rsidP="00AB671A">
      <w:pPr>
        <w:spacing w:line="276" w:lineRule="auto"/>
        <w:rPr>
          <w:rFonts w:ascii="Arial" w:hAnsi="Arial" w:cs="Arial"/>
          <w:b/>
          <w:bCs/>
          <w:color w:val="000000"/>
          <w:sz w:val="20"/>
          <w:szCs w:val="20"/>
        </w:rPr>
      </w:pPr>
    </w:p>
    <w:p w14:paraId="77FAB778" w14:textId="409E64C9" w:rsidR="005E1463" w:rsidRPr="00FD2B99" w:rsidRDefault="005E1463" w:rsidP="00E84605">
      <w:pPr>
        <w:spacing w:line="276" w:lineRule="auto"/>
        <w:ind w:left="567" w:right="566"/>
        <w:contextualSpacing/>
        <w:jc w:val="both"/>
        <w:rPr>
          <w:rFonts w:ascii="Arial" w:hAnsi="Arial" w:cs="Arial"/>
          <w:b/>
          <w:bCs/>
          <w:color w:val="FF0000"/>
          <w:sz w:val="20"/>
          <w:szCs w:val="20"/>
        </w:rPr>
      </w:pPr>
      <w:r w:rsidRPr="00FD2B99">
        <w:rPr>
          <w:rFonts w:ascii="Arial" w:hAnsi="Arial" w:cs="Arial"/>
          <w:color w:val="FF0000"/>
          <w:sz w:val="20"/>
          <w:szCs w:val="20"/>
        </w:rPr>
        <w:t>NOTA EXPLICATIVA:</w:t>
      </w:r>
      <w:r>
        <w:rPr>
          <w:rFonts w:ascii="Arial" w:hAnsi="Arial" w:cs="Arial"/>
          <w:color w:val="FF0000"/>
          <w:sz w:val="20"/>
          <w:szCs w:val="20"/>
        </w:rPr>
        <w:t xml:space="preserve"> </w:t>
      </w:r>
      <w:r w:rsidRPr="00FD2B99">
        <w:rPr>
          <w:rFonts w:ascii="Arial" w:hAnsi="Arial" w:cs="Arial"/>
          <w:color w:val="FF0000"/>
          <w:sz w:val="20"/>
          <w:szCs w:val="20"/>
        </w:rPr>
        <w:t>Não deverá ser exigido o alvará de localização e funcionamento para fins de comprovação de regularidade fiscal, já que não encontra amparo no artigo 68 da Lei nº 14.133/2021, conforme Súmula nº 8 do TCE-RJ.</w:t>
      </w:r>
      <w:r w:rsidR="00750A21">
        <w:rPr>
          <w:rFonts w:ascii="Arial" w:hAnsi="Arial" w:cs="Arial"/>
          <w:color w:val="FF0000"/>
          <w:sz w:val="20"/>
          <w:szCs w:val="20"/>
        </w:rPr>
        <w:t xml:space="preserve"> Neste caso, deverá ser observado o item 1.9 deste Anexo.</w:t>
      </w:r>
    </w:p>
    <w:p w14:paraId="685D6DA7" w14:textId="77777777" w:rsidR="005E1463" w:rsidRPr="00FD2B99" w:rsidRDefault="005E1463" w:rsidP="00AB671A">
      <w:pPr>
        <w:spacing w:line="276" w:lineRule="auto"/>
        <w:rPr>
          <w:rFonts w:ascii="Arial" w:hAnsi="Arial" w:cs="Arial"/>
          <w:b/>
          <w:bCs/>
          <w:sz w:val="20"/>
          <w:szCs w:val="20"/>
        </w:rPr>
      </w:pPr>
    </w:p>
    <w:p w14:paraId="634491A2"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r w:rsidRPr="00FD2B99">
        <w:rPr>
          <w:rFonts w:ascii="Arial" w:hAnsi="Arial" w:cs="Arial"/>
          <w:sz w:val="20"/>
          <w:szCs w:val="20"/>
          <w:lang w:eastAsia="en-US"/>
        </w:rPr>
        <w:t>2.1 Inscrição no Cadastro Nacional de Pessoas Jurídicas ou no Cadastro de Pessoas Físicas, conforme o caso.</w:t>
      </w:r>
    </w:p>
    <w:p w14:paraId="5893D841"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p>
    <w:p w14:paraId="3ADC1EBD"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 xml:space="preserve">2.2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w:t>
      </w:r>
    </w:p>
    <w:p w14:paraId="29940C6F"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2FADB4A6"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color w:val="000000"/>
          <w:sz w:val="20"/>
          <w:szCs w:val="20"/>
          <w:lang w:eastAsia="en-US"/>
        </w:rPr>
        <w:t>2.3 Regularidade com o Fundo de Garantia do Tempo de Serviço (FGTS).</w:t>
      </w:r>
    </w:p>
    <w:p w14:paraId="35F8123B"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08E037AE"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color w:val="000000"/>
          <w:sz w:val="20"/>
          <w:szCs w:val="20"/>
        </w:rPr>
        <w:t>2.4 Declaração de que não emprega menor de 18 anos em trabalho noturno, perigoso ou insalubre e não emprega menor de 16 anos, salvo menor, a partir de 14 anos, na condição de aprendiz, nos termos do artigo 7°, XXXIII, da Constituição.</w:t>
      </w:r>
    </w:p>
    <w:p w14:paraId="1CC4C450"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p>
    <w:p w14:paraId="43ABEA15"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r w:rsidRPr="00FD2B99">
        <w:rPr>
          <w:rFonts w:ascii="Arial" w:hAnsi="Arial" w:cs="Arial"/>
          <w:sz w:val="20"/>
          <w:szCs w:val="20"/>
          <w:lang w:eastAsia="en-US"/>
        </w:rPr>
        <w:t>2.5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5400A3C"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p>
    <w:p w14:paraId="74D57B22" w14:textId="0F6496F2" w:rsidR="005E1463" w:rsidRDefault="005E1463" w:rsidP="00AB671A">
      <w:pPr>
        <w:tabs>
          <w:tab w:val="left" w:pos="1440"/>
        </w:tabs>
        <w:autoSpaceDE w:val="0"/>
        <w:snapToGrid w:val="0"/>
        <w:spacing w:line="276" w:lineRule="auto"/>
        <w:jc w:val="both"/>
        <w:rPr>
          <w:rFonts w:ascii="Arial" w:hAnsi="Arial" w:cs="Arial"/>
          <w:bCs/>
          <w:sz w:val="20"/>
          <w:szCs w:val="20"/>
        </w:rPr>
      </w:pPr>
      <w:r w:rsidRPr="00FD2B99">
        <w:rPr>
          <w:rFonts w:ascii="Arial" w:hAnsi="Arial" w:cs="Arial"/>
          <w:bCs/>
          <w:sz w:val="20"/>
          <w:szCs w:val="20"/>
        </w:rPr>
        <w:t xml:space="preserve">2.6 Prova de </w:t>
      </w:r>
      <w:r w:rsidRPr="00FD2B99">
        <w:rPr>
          <w:rFonts w:ascii="Arial" w:hAnsi="Arial" w:cs="Arial"/>
          <w:color w:val="000000"/>
          <w:sz w:val="20"/>
          <w:szCs w:val="20"/>
        </w:rPr>
        <w:t xml:space="preserve">inscrição no cadastro de contribuintes </w:t>
      </w:r>
      <w:r w:rsidRPr="00FD2B99">
        <w:rPr>
          <w:rFonts w:ascii="Arial" w:hAnsi="Arial" w:cs="Arial"/>
          <w:color w:val="FF0000"/>
          <w:sz w:val="20"/>
          <w:szCs w:val="20"/>
        </w:rPr>
        <w:t xml:space="preserve">estadual/distrital </w:t>
      </w:r>
      <w:r w:rsidRPr="003F5598">
        <w:rPr>
          <w:rFonts w:ascii="Arial" w:hAnsi="Arial" w:cs="Arial"/>
          <w:color w:val="FF0000"/>
          <w:sz w:val="20"/>
          <w:szCs w:val="20"/>
        </w:rPr>
        <w:t>&lt;</w:t>
      </w:r>
      <w:r w:rsidRPr="00FD2B99">
        <w:rPr>
          <w:rFonts w:ascii="Arial" w:hAnsi="Arial" w:cs="Arial"/>
          <w:color w:val="FF0000"/>
          <w:sz w:val="20"/>
          <w:szCs w:val="20"/>
        </w:rPr>
        <w:t>OU&gt; municipal</w:t>
      </w:r>
      <w:r w:rsidRPr="00FD2B99">
        <w:rPr>
          <w:rFonts w:ascii="Arial" w:hAnsi="Arial" w:cs="Arial"/>
          <w:color w:val="000000"/>
          <w:sz w:val="20"/>
          <w:szCs w:val="20"/>
        </w:rPr>
        <w:t xml:space="preserve">, relativo ao domicílio ou sede do </w:t>
      </w:r>
      <w:r w:rsidR="00B35F91">
        <w:rPr>
          <w:rFonts w:ascii="Arial" w:hAnsi="Arial" w:cs="Arial"/>
          <w:color w:val="000000"/>
          <w:sz w:val="20"/>
          <w:szCs w:val="20"/>
        </w:rPr>
        <w:t>licitante</w:t>
      </w:r>
      <w:r w:rsidRPr="00FD2B99">
        <w:rPr>
          <w:rFonts w:ascii="Arial" w:hAnsi="Arial" w:cs="Arial"/>
          <w:color w:val="000000"/>
          <w:sz w:val="20"/>
          <w:szCs w:val="20"/>
        </w:rPr>
        <w:t>, pertinente ao seu ramo de atividade e compatível com o objeto contratual</w:t>
      </w:r>
      <w:r w:rsidRPr="00FD2B99">
        <w:rPr>
          <w:rFonts w:ascii="Arial" w:hAnsi="Arial" w:cs="Arial"/>
          <w:bCs/>
          <w:sz w:val="20"/>
          <w:szCs w:val="20"/>
        </w:rPr>
        <w:t>.</w:t>
      </w:r>
    </w:p>
    <w:p w14:paraId="3CE1B14D" w14:textId="77777777" w:rsidR="005E1463" w:rsidRDefault="005E1463" w:rsidP="00AB671A">
      <w:pPr>
        <w:tabs>
          <w:tab w:val="left" w:pos="1440"/>
        </w:tabs>
        <w:autoSpaceDE w:val="0"/>
        <w:snapToGrid w:val="0"/>
        <w:spacing w:line="276" w:lineRule="auto"/>
        <w:jc w:val="both"/>
        <w:rPr>
          <w:rFonts w:ascii="Arial" w:hAnsi="Arial" w:cs="Arial"/>
          <w:bCs/>
          <w:sz w:val="20"/>
          <w:szCs w:val="20"/>
        </w:rPr>
      </w:pPr>
    </w:p>
    <w:p w14:paraId="395BAAD1" w14:textId="20FF75FE"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r w:rsidRPr="00FD2B99">
        <w:rPr>
          <w:rFonts w:ascii="Arial" w:hAnsi="Arial" w:cs="Arial"/>
          <w:bCs/>
          <w:sz w:val="20"/>
          <w:szCs w:val="20"/>
        </w:rPr>
        <w:t xml:space="preserve">2.6.1 O </w:t>
      </w:r>
      <w:r w:rsidR="00B35F91">
        <w:rPr>
          <w:rFonts w:ascii="Arial" w:hAnsi="Arial" w:cs="Arial"/>
          <w:bCs/>
          <w:sz w:val="20"/>
          <w:szCs w:val="20"/>
        </w:rPr>
        <w:t>licitante</w:t>
      </w:r>
      <w:r w:rsidRPr="00FD2B99">
        <w:rPr>
          <w:rFonts w:ascii="Arial" w:hAnsi="Arial" w:cs="Arial"/>
          <w:bCs/>
          <w:sz w:val="20"/>
          <w:szCs w:val="20"/>
        </w:rPr>
        <w:t xml:space="preserve"> enquadrado como microempreendedor individual que pretenda auferir os benefícios do tratamento diferenciado previstos na </w:t>
      </w:r>
      <w:hyperlink r:id="rId43" w:history="1">
        <w:r w:rsidRPr="00FD2B99">
          <w:rPr>
            <w:rStyle w:val="Hyperlink"/>
            <w:rFonts w:ascii="Arial" w:hAnsi="Arial" w:cs="Arial"/>
            <w:bCs/>
            <w:sz w:val="20"/>
            <w:szCs w:val="20"/>
          </w:rPr>
          <w:t>Lei Complementar nº 123/2006</w:t>
        </w:r>
      </w:hyperlink>
      <w:r w:rsidRPr="00FD2B99">
        <w:rPr>
          <w:rFonts w:ascii="Arial" w:hAnsi="Arial" w:cs="Arial"/>
          <w:bCs/>
          <w:sz w:val="20"/>
          <w:szCs w:val="20"/>
        </w:rPr>
        <w:t xml:space="preserve">, estará dispensado da prova de inscrição nos cadastros de contribuintes estadual e municipal, eis que a </w:t>
      </w:r>
      <w:r w:rsidRPr="00FD2B99">
        <w:rPr>
          <w:rFonts w:ascii="Arial" w:hAnsi="Arial" w:cs="Arial"/>
          <w:sz w:val="20"/>
          <w:szCs w:val="20"/>
        </w:rPr>
        <w:t>apresentação do Certificado de Condição de Microempreendedor Individual – CCMEI supre tais requisitos.</w:t>
      </w:r>
    </w:p>
    <w:p w14:paraId="0CB4F795"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p>
    <w:p w14:paraId="158AD8F0"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2.7 Prova de regularidade com a Fazenda do Estado do Rio de Janeiro, mediante a apresentação de:</w:t>
      </w:r>
    </w:p>
    <w:p w14:paraId="0AB11F72"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48100AFE"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r w:rsidRPr="00FD2B99">
        <w:rPr>
          <w:rFonts w:ascii="Arial" w:hAnsi="Arial" w:cs="Arial"/>
          <w:sz w:val="20"/>
          <w:szCs w:val="20"/>
        </w:rPr>
        <w:t xml:space="preserve">2.7.1 Certidão Negativa de Débitos, ou Certidão Positiva com efeito de Negativa, expedida pela Secretaria de Estado de Fazenda; e </w:t>
      </w:r>
    </w:p>
    <w:p w14:paraId="2A827D0E" w14:textId="77777777" w:rsidR="005E1463" w:rsidRPr="00FD2B99" w:rsidRDefault="005E1463" w:rsidP="00AB671A">
      <w:pPr>
        <w:pStyle w:val="Recuodecorpodetexto3"/>
        <w:spacing w:line="276" w:lineRule="auto"/>
        <w:ind w:left="0"/>
        <w:rPr>
          <w:rFonts w:ascii="Arial" w:hAnsi="Arial" w:cs="Arial"/>
          <w:sz w:val="20"/>
          <w:szCs w:val="20"/>
        </w:rPr>
      </w:pPr>
    </w:p>
    <w:p w14:paraId="6B044033" w14:textId="77777777" w:rsidR="005E1463" w:rsidRPr="00FD2B99" w:rsidRDefault="005E1463" w:rsidP="00AB671A">
      <w:pPr>
        <w:pStyle w:val="Recuodecorpodetexto3"/>
        <w:spacing w:line="276" w:lineRule="auto"/>
        <w:ind w:left="0"/>
        <w:rPr>
          <w:rFonts w:ascii="Arial" w:hAnsi="Arial" w:cs="Arial"/>
          <w:sz w:val="20"/>
          <w:szCs w:val="20"/>
        </w:rPr>
      </w:pPr>
      <w:r w:rsidRPr="00FD2B99">
        <w:rPr>
          <w:rFonts w:ascii="Arial" w:hAnsi="Arial" w:cs="Arial"/>
          <w:sz w:val="20"/>
          <w:szCs w:val="20"/>
        </w:rPr>
        <w:t>2.7.2 Certidão Negativa de Débitos em Dívida Ativa, ou Certidão Positiva com efeito de Negativa, para fins de participação em licitação, expedida pela Procuradoria Geral do Estado.</w:t>
      </w:r>
    </w:p>
    <w:p w14:paraId="1D1FD49F"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692CA769" w14:textId="035E4DF8"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 xml:space="preserve">2.8 Regularidade com a Fazenda </w:t>
      </w:r>
      <w:r w:rsidRPr="00FD2B99">
        <w:rPr>
          <w:rFonts w:ascii="Arial" w:hAnsi="Arial" w:cs="Arial"/>
          <w:color w:val="FF0000"/>
          <w:sz w:val="20"/>
          <w:szCs w:val="20"/>
        </w:rPr>
        <w:t xml:space="preserve">Estadual </w:t>
      </w:r>
      <w:r w:rsidRPr="003F5598">
        <w:rPr>
          <w:rFonts w:ascii="Arial" w:hAnsi="Arial" w:cs="Arial"/>
          <w:color w:val="FF0000"/>
          <w:sz w:val="20"/>
          <w:szCs w:val="20"/>
        </w:rPr>
        <w:t xml:space="preserve">&lt;OU&gt; </w:t>
      </w:r>
      <w:r w:rsidRPr="00FD2B99">
        <w:rPr>
          <w:rFonts w:ascii="Arial" w:hAnsi="Arial" w:cs="Arial"/>
          <w:color w:val="FF0000"/>
          <w:sz w:val="20"/>
          <w:szCs w:val="20"/>
        </w:rPr>
        <w:t>Municipal</w:t>
      </w:r>
      <w:r w:rsidRPr="00FD2B99">
        <w:rPr>
          <w:rFonts w:ascii="Arial" w:hAnsi="Arial" w:cs="Arial"/>
          <w:sz w:val="20"/>
          <w:szCs w:val="20"/>
        </w:rPr>
        <w:t xml:space="preserve"> do domicílio ou sede do </w:t>
      </w:r>
      <w:r w:rsidR="00B35F91">
        <w:rPr>
          <w:rFonts w:ascii="Arial" w:hAnsi="Arial" w:cs="Arial"/>
          <w:sz w:val="20"/>
          <w:szCs w:val="20"/>
        </w:rPr>
        <w:t>licitante</w:t>
      </w:r>
      <w:r w:rsidRPr="00FD2B99">
        <w:rPr>
          <w:rFonts w:ascii="Arial" w:hAnsi="Arial" w:cs="Arial"/>
          <w:sz w:val="20"/>
          <w:szCs w:val="20"/>
        </w:rPr>
        <w:t xml:space="preserve">, relativa à atividade em cujo exercício contrata ou concorre, com a apresentação, conforme o caso, de: </w:t>
      </w:r>
    </w:p>
    <w:p w14:paraId="711F4434"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57886FA8" w14:textId="77777777" w:rsidR="005E1463" w:rsidRPr="00FD2B99" w:rsidRDefault="005E1463" w:rsidP="00AB671A">
      <w:pPr>
        <w:pStyle w:val="Recuodecorpodetexto3"/>
        <w:spacing w:line="276" w:lineRule="auto"/>
        <w:ind w:left="0"/>
        <w:jc w:val="both"/>
        <w:rPr>
          <w:rFonts w:ascii="Arial" w:hAnsi="Arial" w:cs="Arial"/>
          <w:sz w:val="20"/>
          <w:szCs w:val="20"/>
        </w:rPr>
      </w:pPr>
      <w:r w:rsidRPr="00FD2B99">
        <w:rPr>
          <w:rFonts w:ascii="Arial" w:hAnsi="Arial" w:cs="Arial"/>
          <w:sz w:val="20"/>
          <w:szCs w:val="20"/>
        </w:rPr>
        <w:t xml:space="preserve"> 2.8.1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w:t>
      </w:r>
    </w:p>
    <w:p w14:paraId="2830681C" w14:textId="77777777" w:rsidR="005E1463" w:rsidRPr="00FD2B99" w:rsidRDefault="005E1463" w:rsidP="00AB671A">
      <w:pPr>
        <w:pStyle w:val="Recuodecorpodetexto3"/>
        <w:spacing w:line="276" w:lineRule="auto"/>
        <w:ind w:left="1985"/>
        <w:rPr>
          <w:rFonts w:ascii="Arial" w:hAnsi="Arial" w:cs="Arial"/>
          <w:sz w:val="20"/>
          <w:szCs w:val="20"/>
        </w:rPr>
      </w:pPr>
    </w:p>
    <w:p w14:paraId="6416B91C" w14:textId="77777777" w:rsidR="005E1463" w:rsidRPr="00FD2B99" w:rsidRDefault="005E1463" w:rsidP="00AB671A">
      <w:pPr>
        <w:pStyle w:val="Default"/>
        <w:spacing w:line="276" w:lineRule="auto"/>
        <w:jc w:val="both"/>
        <w:rPr>
          <w:sz w:val="20"/>
          <w:szCs w:val="20"/>
        </w:rPr>
      </w:pPr>
      <w:r w:rsidRPr="00FD2B99">
        <w:rPr>
          <w:sz w:val="20"/>
          <w:szCs w:val="20"/>
        </w:rPr>
        <w:t>2.8.2 Certidão Negativa de Débitos, ou Certidão Positiva com efeito de Negativa do Imposto sobre Serviços de Qualquer Natureza – ISS.</w:t>
      </w:r>
    </w:p>
    <w:p w14:paraId="56C85730"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highlight w:val="cyan"/>
        </w:rPr>
      </w:pPr>
    </w:p>
    <w:p w14:paraId="5EC5BB7B" w14:textId="77777777" w:rsidR="005E1463" w:rsidRPr="00FD2B99" w:rsidRDefault="005E1463" w:rsidP="00E84605">
      <w:pPr>
        <w:tabs>
          <w:tab w:val="left" w:pos="1440"/>
        </w:tabs>
        <w:autoSpaceDE w:val="0"/>
        <w:snapToGrid w:val="0"/>
        <w:spacing w:line="276" w:lineRule="auto"/>
        <w:ind w:left="567" w:right="566"/>
        <w:jc w:val="both"/>
        <w:rPr>
          <w:rFonts w:ascii="Arial" w:hAnsi="Arial" w:cs="Arial"/>
          <w:sz w:val="20"/>
          <w:szCs w:val="20"/>
          <w:highlight w:val="cyan"/>
        </w:rPr>
      </w:pPr>
    </w:p>
    <w:p w14:paraId="62B63EDD" w14:textId="102D62C4" w:rsidR="005E1463" w:rsidRPr="00FD2B99" w:rsidRDefault="005E1463" w:rsidP="00E84605">
      <w:pPr>
        <w:pStyle w:val="pf0"/>
        <w:spacing w:before="0" w:beforeAutospacing="0" w:after="0" w:afterAutospacing="0" w:line="276" w:lineRule="auto"/>
        <w:ind w:left="567" w:right="566"/>
        <w:jc w:val="both"/>
        <w:rPr>
          <w:rStyle w:val="cf11"/>
          <w:rFonts w:ascii="Arial" w:hAnsi="Arial" w:cs="Arial"/>
          <w:i w:val="0"/>
          <w:iCs w:val="0"/>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O artigo 193 do CTN preceitua que a prova da quitação de todos os tributos devidos dar-se-á no âmbito da Fazenda Pública interessada, relativos à atividade em cujo exercício contrata ou concorre. A comprovação de inscrição no cadastro de contribuinte e regularidade fiscal correspondente (estadual ou municipal) considerará a natureza da atividade, objeto da contratação. A exigência de inscrição no cadastro decorre do âmbito da tributação incidente sobre o objeto da contratação: tratando-se de serviços em geral, incide o ISS, tributo municipal; enquanto que para as aquisições, incide o ICMS, tributo estadual. Alerte-se, apenas, que há serviços sobre os quais incide o ICMS (serviços de transporte intermunicipal e interestadual e serviços de comunicação).</w:t>
      </w:r>
    </w:p>
    <w:p w14:paraId="049694AE" w14:textId="77777777" w:rsidR="005E1463" w:rsidRDefault="005E1463" w:rsidP="00E84605">
      <w:pPr>
        <w:pStyle w:val="pf0"/>
        <w:spacing w:before="0" w:beforeAutospacing="0" w:after="0" w:afterAutospacing="0" w:line="276" w:lineRule="auto"/>
        <w:ind w:left="567" w:right="566"/>
        <w:jc w:val="both"/>
        <w:rPr>
          <w:rStyle w:val="cf11"/>
          <w:rFonts w:ascii="Arial" w:hAnsi="Arial" w:cs="Arial"/>
          <w:i w:val="0"/>
          <w:iCs w:val="0"/>
          <w:color w:val="FF0000"/>
          <w:sz w:val="20"/>
          <w:szCs w:val="20"/>
        </w:rPr>
      </w:pPr>
    </w:p>
    <w:p w14:paraId="1FD29C5F" w14:textId="77777777" w:rsidR="005E1463" w:rsidRDefault="005E1463" w:rsidP="00E84605">
      <w:pPr>
        <w:pStyle w:val="pf0"/>
        <w:spacing w:before="0" w:beforeAutospacing="0" w:after="0" w:afterAutospacing="0" w:line="276" w:lineRule="auto"/>
        <w:ind w:left="567"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 xml:space="preserve">Desse modo, cabe à Administração verificar a Fazenda interessada e ajustar os subitens </w:t>
      </w:r>
      <w:r w:rsidRPr="003439B0">
        <w:rPr>
          <w:rStyle w:val="cf11"/>
          <w:rFonts w:ascii="Arial" w:hAnsi="Arial" w:cs="Arial"/>
          <w:i w:val="0"/>
          <w:iCs w:val="0"/>
          <w:color w:val="FF0000"/>
          <w:sz w:val="20"/>
          <w:szCs w:val="20"/>
        </w:rPr>
        <w:t>2.6</w:t>
      </w:r>
      <w:r w:rsidRPr="00FD2B99">
        <w:rPr>
          <w:rStyle w:val="cf11"/>
          <w:rFonts w:ascii="Arial" w:hAnsi="Arial" w:cs="Arial"/>
          <w:i w:val="0"/>
          <w:iCs w:val="0"/>
          <w:color w:val="FF0000"/>
          <w:sz w:val="20"/>
          <w:szCs w:val="20"/>
        </w:rPr>
        <w:t xml:space="preserve"> </w:t>
      </w:r>
      <w:r w:rsidRPr="003439B0">
        <w:rPr>
          <w:rStyle w:val="cf11"/>
          <w:rFonts w:ascii="Arial" w:hAnsi="Arial" w:cs="Arial"/>
          <w:i w:val="0"/>
          <w:iCs w:val="0"/>
          <w:color w:val="FF0000"/>
          <w:sz w:val="20"/>
          <w:szCs w:val="20"/>
        </w:rPr>
        <w:t>e</w:t>
      </w:r>
      <w:r w:rsidRPr="00FD2B99">
        <w:rPr>
          <w:rStyle w:val="cf11"/>
          <w:rFonts w:ascii="Arial" w:hAnsi="Arial" w:cs="Arial"/>
          <w:i w:val="0"/>
          <w:iCs w:val="0"/>
          <w:color w:val="FF0000"/>
          <w:sz w:val="20"/>
          <w:szCs w:val="20"/>
        </w:rPr>
        <w:t xml:space="preserve"> 2.</w:t>
      </w:r>
      <w:r>
        <w:rPr>
          <w:rStyle w:val="cf11"/>
          <w:rFonts w:ascii="Arial" w:hAnsi="Arial" w:cs="Arial"/>
          <w:i w:val="0"/>
          <w:iCs w:val="0"/>
          <w:color w:val="FF0000"/>
          <w:sz w:val="20"/>
          <w:szCs w:val="20"/>
        </w:rPr>
        <w:t>8</w:t>
      </w:r>
      <w:r w:rsidRPr="00FD2B99">
        <w:rPr>
          <w:rStyle w:val="cf11"/>
          <w:rFonts w:ascii="Arial" w:hAnsi="Arial" w:cs="Arial"/>
          <w:i w:val="0"/>
          <w:iCs w:val="0"/>
          <w:color w:val="FF0000"/>
          <w:sz w:val="20"/>
          <w:szCs w:val="20"/>
        </w:rPr>
        <w:t xml:space="preserve"> de acordo, </w:t>
      </w:r>
      <w:r w:rsidRPr="00FD2B99">
        <w:rPr>
          <w:rStyle w:val="cf11"/>
          <w:rFonts w:ascii="Arial" w:eastAsiaTheme="majorEastAsia" w:hAnsi="Arial" w:cs="Arial"/>
          <w:i w:val="0"/>
          <w:iCs w:val="0"/>
          <w:color w:val="FF0000"/>
          <w:sz w:val="20"/>
          <w:szCs w:val="20"/>
        </w:rPr>
        <w:t>exigindo, sempre, a regularidade para com a Fazenda Estadual do Rio de Janeiro</w:t>
      </w:r>
      <w:r w:rsidRPr="00FD2B99">
        <w:rPr>
          <w:rStyle w:val="cf11"/>
          <w:rFonts w:ascii="Arial" w:hAnsi="Arial" w:cs="Arial"/>
          <w:i w:val="0"/>
          <w:iCs w:val="0"/>
          <w:color w:val="FF0000"/>
          <w:sz w:val="20"/>
          <w:szCs w:val="20"/>
        </w:rPr>
        <w:t>.</w:t>
      </w:r>
    </w:p>
    <w:p w14:paraId="6DC5B516" w14:textId="77777777" w:rsidR="005E1463" w:rsidRDefault="005E1463" w:rsidP="00E84605">
      <w:pPr>
        <w:pStyle w:val="pf0"/>
        <w:spacing w:before="0" w:beforeAutospacing="0" w:after="0" w:afterAutospacing="0" w:line="276" w:lineRule="auto"/>
        <w:ind w:left="567" w:right="566"/>
        <w:jc w:val="both"/>
        <w:rPr>
          <w:rStyle w:val="cf11"/>
          <w:rFonts w:ascii="Arial" w:hAnsi="Arial" w:cs="Arial"/>
          <w:i w:val="0"/>
          <w:iCs w:val="0"/>
          <w:color w:val="FF0000"/>
          <w:sz w:val="20"/>
          <w:szCs w:val="20"/>
        </w:rPr>
      </w:pPr>
    </w:p>
    <w:p w14:paraId="54C0FF42" w14:textId="77777777" w:rsidR="005E1463" w:rsidRPr="00FD2B99" w:rsidRDefault="005E1463" w:rsidP="00E84605">
      <w:pPr>
        <w:pStyle w:val="pf0"/>
        <w:spacing w:before="0" w:beforeAutospacing="0" w:after="0" w:afterAutospacing="0" w:line="276" w:lineRule="auto"/>
        <w:ind w:left="567" w:right="566"/>
        <w:jc w:val="both"/>
        <w:rPr>
          <w:rStyle w:val="cf11"/>
          <w:rFonts w:ascii="Arial" w:hAnsi="Arial" w:cs="Arial"/>
          <w:i w:val="0"/>
          <w:iCs w:val="0"/>
          <w:color w:val="FF0000"/>
          <w:sz w:val="20"/>
          <w:szCs w:val="20"/>
        </w:rPr>
      </w:pPr>
      <w:bookmarkStart w:id="36" w:name="_Hlk154232251"/>
      <w:r>
        <w:rPr>
          <w:rStyle w:val="cf11"/>
          <w:rFonts w:ascii="Arial" w:hAnsi="Arial" w:cs="Arial"/>
          <w:i w:val="0"/>
          <w:iCs w:val="0"/>
          <w:color w:val="FF0000"/>
          <w:sz w:val="20"/>
          <w:szCs w:val="20"/>
        </w:rPr>
        <w:t xml:space="preserve">Excepcionalmente, havendo contratação que envolva tributação tanto de ICMS como de ISS, deverá ser exigida tanto inscrição nos cadastros quanto prova de regularidade com as Fazendas estadual </w:t>
      </w:r>
      <w:r w:rsidRPr="00FD2B99">
        <w:rPr>
          <w:rStyle w:val="cf11"/>
          <w:rFonts w:ascii="Arial" w:hAnsi="Arial" w:cs="Arial"/>
          <w:i w:val="0"/>
          <w:iCs w:val="0"/>
          <w:color w:val="FF0000"/>
          <w:sz w:val="20"/>
          <w:szCs w:val="20"/>
          <w:u w:val="single"/>
        </w:rPr>
        <w:t>e</w:t>
      </w:r>
      <w:r>
        <w:rPr>
          <w:rStyle w:val="cf11"/>
          <w:rFonts w:ascii="Arial" w:hAnsi="Arial" w:cs="Arial"/>
          <w:i w:val="0"/>
          <w:iCs w:val="0"/>
          <w:color w:val="FF0000"/>
          <w:sz w:val="20"/>
          <w:szCs w:val="20"/>
        </w:rPr>
        <w:t xml:space="preserve"> municipal.</w:t>
      </w:r>
    </w:p>
    <w:bookmarkEnd w:id="36"/>
    <w:p w14:paraId="0B0D60F8" w14:textId="77777777" w:rsidR="005E1463" w:rsidRPr="00FD2B99" w:rsidRDefault="005E1463" w:rsidP="00AB671A">
      <w:pPr>
        <w:pStyle w:val="pf0"/>
        <w:spacing w:before="0" w:beforeAutospacing="0" w:after="0" w:afterAutospacing="0" w:line="276" w:lineRule="auto"/>
        <w:jc w:val="both"/>
        <w:rPr>
          <w:rStyle w:val="cf11"/>
          <w:rFonts w:ascii="Arial" w:hAnsi="Arial" w:cs="Arial"/>
          <w:i w:val="0"/>
          <w:iCs w:val="0"/>
          <w:color w:val="FF0000"/>
          <w:sz w:val="20"/>
          <w:szCs w:val="20"/>
        </w:rPr>
      </w:pPr>
    </w:p>
    <w:p w14:paraId="1B4DC357" w14:textId="53E1DB84"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2.9 Caso o </w:t>
      </w:r>
      <w:r w:rsidR="00B35F91">
        <w:rPr>
          <w:rFonts w:ascii="Arial" w:hAnsi="Arial" w:cs="Arial"/>
          <w:sz w:val="20"/>
          <w:szCs w:val="20"/>
        </w:rPr>
        <w:t>licitante</w:t>
      </w:r>
      <w:r w:rsidR="00B35F91" w:rsidRPr="00FD2B99">
        <w:rPr>
          <w:rFonts w:ascii="Arial" w:hAnsi="Arial" w:cs="Arial"/>
          <w:sz w:val="20"/>
          <w:szCs w:val="20"/>
        </w:rPr>
        <w:t xml:space="preserve"> </w:t>
      </w:r>
      <w:r w:rsidRPr="00FD2B99">
        <w:rPr>
          <w:rFonts w:ascii="Arial" w:hAnsi="Arial" w:cs="Arial"/>
          <w:sz w:val="20"/>
          <w:szCs w:val="20"/>
        </w:rPr>
        <w:t xml:space="preserve">seja considerado isento dos tributos </w:t>
      </w:r>
      <w:r w:rsidRPr="00FD2B99">
        <w:rPr>
          <w:rFonts w:ascii="Arial" w:hAnsi="Arial" w:cs="Arial"/>
          <w:iCs/>
          <w:color w:val="FF0000"/>
          <w:sz w:val="20"/>
          <w:szCs w:val="20"/>
        </w:rPr>
        <w:t xml:space="preserve">estaduais </w:t>
      </w:r>
      <w:r>
        <w:rPr>
          <w:rFonts w:ascii="Arial" w:hAnsi="Arial" w:cs="Arial"/>
          <w:color w:val="FF0000"/>
          <w:sz w:val="20"/>
          <w:szCs w:val="20"/>
        </w:rPr>
        <w:t>&lt;</w:t>
      </w:r>
      <w:r w:rsidRPr="0033684C">
        <w:rPr>
          <w:rFonts w:ascii="Arial" w:hAnsi="Arial" w:cs="Arial"/>
          <w:color w:val="FF0000"/>
          <w:sz w:val="20"/>
          <w:szCs w:val="20"/>
        </w:rPr>
        <w:t xml:space="preserve">OU&gt; </w:t>
      </w:r>
      <w:r w:rsidRPr="00FD2B99">
        <w:rPr>
          <w:rFonts w:ascii="Arial" w:hAnsi="Arial" w:cs="Arial"/>
          <w:iCs/>
          <w:color w:val="FF0000"/>
          <w:sz w:val="20"/>
          <w:szCs w:val="20"/>
        </w:rPr>
        <w:t>municipais</w:t>
      </w:r>
      <w:r w:rsidRPr="00FD2B99">
        <w:rPr>
          <w:rFonts w:ascii="Arial" w:hAnsi="Arial" w:cs="Arial"/>
          <w:color w:val="FF0000"/>
          <w:sz w:val="20"/>
          <w:szCs w:val="20"/>
        </w:rPr>
        <w:t xml:space="preserve"> </w:t>
      </w:r>
      <w:r w:rsidRPr="00FD2B99">
        <w:rPr>
          <w:rFonts w:ascii="Arial" w:hAnsi="Arial" w:cs="Arial"/>
          <w:sz w:val="20"/>
          <w:szCs w:val="20"/>
        </w:rPr>
        <w:t>relacionados ao objeto contratual, deverá comprovar tal condição mediante a apresentação de declaração da Fazenda respectiva do seu domicílio ou sede, ou outra equivalente, na forma da lei.</w:t>
      </w:r>
    </w:p>
    <w:p w14:paraId="114BB1C2" w14:textId="77777777" w:rsidR="005E1463" w:rsidRPr="00FD2B99" w:rsidRDefault="005E1463" w:rsidP="00AB671A">
      <w:pPr>
        <w:spacing w:line="276" w:lineRule="auto"/>
        <w:rPr>
          <w:rFonts w:ascii="Arial" w:hAnsi="Arial" w:cs="Arial"/>
          <w:sz w:val="20"/>
          <w:szCs w:val="20"/>
        </w:rPr>
      </w:pPr>
    </w:p>
    <w:p w14:paraId="1FEF0817" w14:textId="77777777" w:rsidR="005E1463" w:rsidRPr="00FD2B99" w:rsidRDefault="005E1463" w:rsidP="00AB671A">
      <w:pPr>
        <w:pStyle w:val="Recuodecorpodetexto"/>
        <w:spacing w:after="0" w:line="276" w:lineRule="auto"/>
        <w:ind w:left="0"/>
        <w:jc w:val="both"/>
        <w:rPr>
          <w:rFonts w:cs="Arial"/>
          <w:szCs w:val="20"/>
        </w:rPr>
      </w:pPr>
      <w:r w:rsidRPr="00FD2B99">
        <w:rPr>
          <w:rFonts w:cs="Arial"/>
          <w:bCs/>
          <w:szCs w:val="20"/>
        </w:rPr>
        <w:t>2.10</w:t>
      </w:r>
      <w:r w:rsidRPr="00FD2B99">
        <w:rPr>
          <w:rFonts w:cs="Arial"/>
          <w:b/>
          <w:szCs w:val="20"/>
        </w:rPr>
        <w:t xml:space="preserve"> </w:t>
      </w:r>
      <w:r w:rsidRPr="00FD2B99">
        <w:rPr>
          <w:rFonts w:cs="Arial"/>
          <w:szCs w:val="20"/>
        </w:rPr>
        <w:t>Na hipótese de cuidar-se de microempresa ou de empresa de pequeno porte, na forma do art. 42 da Lei Complementar nº 123/2016, a documentação somente será exigida para efeito de assinatura do contrato, caso se sagre vencedora no certame.</w:t>
      </w:r>
    </w:p>
    <w:p w14:paraId="30161F11" w14:textId="77777777" w:rsidR="005E1463" w:rsidRPr="00FD2B99" w:rsidRDefault="005E1463" w:rsidP="00AB671A">
      <w:pPr>
        <w:spacing w:line="276" w:lineRule="auto"/>
        <w:jc w:val="both"/>
        <w:rPr>
          <w:rFonts w:ascii="Arial" w:hAnsi="Arial" w:cs="Arial"/>
          <w:sz w:val="20"/>
          <w:szCs w:val="20"/>
        </w:rPr>
      </w:pPr>
    </w:p>
    <w:p w14:paraId="5BB2984E" w14:textId="77777777" w:rsidR="005E1463" w:rsidRPr="00FD2B99" w:rsidRDefault="005E1463" w:rsidP="00AB671A">
      <w:pPr>
        <w:spacing w:line="276" w:lineRule="auto"/>
        <w:ind w:right="18"/>
        <w:jc w:val="both"/>
        <w:rPr>
          <w:rFonts w:ascii="Arial" w:hAnsi="Arial" w:cs="Arial"/>
          <w:sz w:val="20"/>
          <w:szCs w:val="20"/>
        </w:rPr>
      </w:pPr>
      <w:r w:rsidRPr="00FD2B99">
        <w:rPr>
          <w:rFonts w:ascii="Arial" w:hAnsi="Arial" w:cs="Arial"/>
          <w:sz w:val="20"/>
          <w:szCs w:val="20"/>
        </w:rPr>
        <w:t xml:space="preserve">2.10.1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 na forma do art. 42, § 1º, da Lei Complementar nº 123/2016. </w:t>
      </w:r>
    </w:p>
    <w:p w14:paraId="6D89CCF6" w14:textId="77777777" w:rsidR="005E1463" w:rsidRPr="00FD2B99" w:rsidRDefault="005E1463" w:rsidP="00AB671A">
      <w:pPr>
        <w:spacing w:line="276" w:lineRule="auto"/>
        <w:jc w:val="both"/>
        <w:rPr>
          <w:rFonts w:ascii="Arial" w:hAnsi="Arial" w:cs="Arial"/>
          <w:sz w:val="20"/>
          <w:szCs w:val="20"/>
        </w:rPr>
      </w:pPr>
    </w:p>
    <w:p w14:paraId="5A88F765" w14:textId="77777777" w:rsidR="005E1463" w:rsidRPr="00FD2B99" w:rsidRDefault="005E1463" w:rsidP="00AB671A">
      <w:pPr>
        <w:spacing w:line="276" w:lineRule="auto"/>
        <w:contextualSpacing/>
        <w:jc w:val="both"/>
        <w:rPr>
          <w:rFonts w:ascii="Arial" w:hAnsi="Arial" w:cs="Arial"/>
          <w:sz w:val="20"/>
          <w:szCs w:val="20"/>
        </w:rPr>
      </w:pPr>
      <w:r w:rsidRPr="00FD2B99">
        <w:rPr>
          <w:rFonts w:ascii="Arial" w:hAnsi="Arial" w:cs="Arial"/>
          <w:sz w:val="20"/>
          <w:szCs w:val="20"/>
        </w:rPr>
        <w:t>2.10.2 O prazo acima poderá ser prorrogado por igual período, a critério exclusivo da Administração Pública.</w:t>
      </w:r>
    </w:p>
    <w:p w14:paraId="5387CB9C" w14:textId="77777777" w:rsidR="005E1463" w:rsidRPr="00FD2B99" w:rsidRDefault="005E1463" w:rsidP="00AB671A">
      <w:pPr>
        <w:spacing w:line="276" w:lineRule="auto"/>
        <w:ind w:right="18"/>
        <w:jc w:val="both"/>
        <w:rPr>
          <w:rFonts w:ascii="Arial" w:hAnsi="Arial" w:cs="Arial"/>
          <w:bCs/>
          <w:sz w:val="20"/>
          <w:szCs w:val="20"/>
        </w:rPr>
      </w:pPr>
    </w:p>
    <w:p w14:paraId="1B9B0B6C" w14:textId="77777777" w:rsidR="005E1463" w:rsidRPr="00FD2B99" w:rsidRDefault="005E1463" w:rsidP="00AB671A">
      <w:pPr>
        <w:spacing w:line="276" w:lineRule="auto"/>
        <w:ind w:right="18"/>
        <w:jc w:val="both"/>
        <w:rPr>
          <w:rFonts w:ascii="Arial" w:hAnsi="Arial" w:cs="Arial"/>
          <w:sz w:val="20"/>
          <w:szCs w:val="20"/>
        </w:rPr>
      </w:pPr>
      <w:r w:rsidRPr="00FD2B99">
        <w:rPr>
          <w:rFonts w:ascii="Arial" w:hAnsi="Arial" w:cs="Arial"/>
          <w:bCs/>
          <w:sz w:val="20"/>
          <w:szCs w:val="20"/>
        </w:rPr>
        <w:t xml:space="preserve">2.10.3 </w:t>
      </w:r>
      <w:r w:rsidRPr="00FD2B99">
        <w:rPr>
          <w:rFonts w:ascii="Arial" w:hAnsi="Arial" w:cs="Arial"/>
          <w:sz w:val="20"/>
          <w:szCs w:val="20"/>
        </w:rPr>
        <w:t xml:space="preserve">A não regularização da documentação no prazo estipulado implicará a decadência do direito à contratação, na forma do § 2º, do art. 42, da Lei Complementar nº 123/2016, sem prejuízo da aplicação das sanções previstas neste Aviso. </w:t>
      </w:r>
    </w:p>
    <w:p w14:paraId="2611E95B" w14:textId="77777777" w:rsidR="005E1463" w:rsidRPr="00FD2B99" w:rsidRDefault="005E1463" w:rsidP="00AB671A">
      <w:pPr>
        <w:spacing w:line="276" w:lineRule="auto"/>
        <w:ind w:right="18"/>
        <w:jc w:val="both"/>
        <w:rPr>
          <w:rFonts w:ascii="Arial" w:hAnsi="Arial" w:cs="Arial"/>
          <w:sz w:val="20"/>
          <w:szCs w:val="20"/>
        </w:rPr>
      </w:pPr>
    </w:p>
    <w:p w14:paraId="1832079A" w14:textId="77777777" w:rsidR="005E1463" w:rsidRPr="00FD2B99" w:rsidRDefault="005E1463" w:rsidP="00AB671A">
      <w:pPr>
        <w:spacing w:line="276" w:lineRule="auto"/>
        <w:ind w:right="18"/>
        <w:jc w:val="both"/>
        <w:rPr>
          <w:rFonts w:ascii="Arial" w:hAnsi="Arial" w:cs="Arial"/>
          <w:sz w:val="20"/>
          <w:szCs w:val="20"/>
        </w:rPr>
      </w:pPr>
      <w:r w:rsidRPr="00FD2B99">
        <w:rPr>
          <w:rFonts w:ascii="Arial" w:hAnsi="Arial" w:cs="Arial"/>
          <w:b/>
          <w:bCs/>
          <w:sz w:val="20"/>
          <w:szCs w:val="20"/>
        </w:rPr>
        <w:t xml:space="preserve">3. HABILITAÇÃO </w:t>
      </w:r>
      <w:r w:rsidRPr="00FD2B99">
        <w:rPr>
          <w:rFonts w:ascii="Arial" w:hAnsi="Arial" w:cs="Arial"/>
          <w:b/>
          <w:bCs/>
          <w:color w:val="000000"/>
          <w:sz w:val="20"/>
          <w:szCs w:val="20"/>
        </w:rPr>
        <w:t xml:space="preserve">ECONÔMICO-FINANCEIRA: </w:t>
      </w:r>
    </w:p>
    <w:p w14:paraId="525A539E" w14:textId="77777777" w:rsidR="005E1463" w:rsidRPr="00FD2B99" w:rsidRDefault="005E1463" w:rsidP="00AB671A">
      <w:pPr>
        <w:spacing w:line="276" w:lineRule="auto"/>
        <w:ind w:right="18"/>
        <w:jc w:val="both"/>
        <w:rPr>
          <w:rFonts w:ascii="Arial" w:hAnsi="Arial" w:cs="Arial"/>
          <w:sz w:val="20"/>
          <w:szCs w:val="20"/>
        </w:rPr>
      </w:pPr>
    </w:p>
    <w:p w14:paraId="6E46C8D6" w14:textId="4325F939" w:rsidR="005E1463" w:rsidRDefault="005E1463" w:rsidP="00AB671A">
      <w:pPr>
        <w:spacing w:line="276" w:lineRule="auto"/>
        <w:ind w:right="18"/>
        <w:jc w:val="both"/>
        <w:rPr>
          <w:rFonts w:ascii="Arial" w:hAnsi="Arial" w:cs="Arial"/>
          <w:sz w:val="20"/>
          <w:szCs w:val="20"/>
        </w:rPr>
      </w:pPr>
      <w:r w:rsidRPr="00FD2B99">
        <w:rPr>
          <w:rFonts w:ascii="Arial" w:hAnsi="Arial" w:cs="Arial"/>
          <w:sz w:val="20"/>
          <w:szCs w:val="20"/>
        </w:rPr>
        <w:t xml:space="preserve">3.1 Certidão negativa de falência expedida pelo distribuidor da sede do </w:t>
      </w:r>
      <w:r w:rsidR="00AA5083">
        <w:rPr>
          <w:rFonts w:ascii="Arial" w:hAnsi="Arial" w:cs="Arial"/>
          <w:sz w:val="20"/>
          <w:szCs w:val="20"/>
        </w:rPr>
        <w:t>licitante</w:t>
      </w:r>
      <w:r w:rsidRPr="00FD2B99">
        <w:rPr>
          <w:rFonts w:ascii="Arial" w:hAnsi="Arial" w:cs="Arial"/>
          <w:sz w:val="20"/>
          <w:szCs w:val="20"/>
        </w:rPr>
        <w:t xml:space="preserve">, caso se trate de pessoa jurídica, ou certidão negativa de insolvência civil expedida pelo distribuidor do domicílio ou sede do </w:t>
      </w:r>
      <w:r w:rsidR="00AA5083">
        <w:rPr>
          <w:rFonts w:ascii="Arial" w:hAnsi="Arial" w:cs="Arial"/>
          <w:sz w:val="20"/>
          <w:szCs w:val="20"/>
        </w:rPr>
        <w:t>licitante</w:t>
      </w:r>
      <w:r w:rsidRPr="00FD2B99">
        <w:rPr>
          <w:rFonts w:ascii="Arial" w:hAnsi="Arial" w:cs="Arial"/>
          <w:sz w:val="20"/>
          <w:szCs w:val="20"/>
        </w:rPr>
        <w:t>, caso se trate de pessoa física</w:t>
      </w:r>
      <w:hyperlink r:id="rId44" w:anchor="art5">
        <w:r w:rsidRPr="00FD2B99">
          <w:rPr>
            <w:rFonts w:ascii="Arial" w:hAnsi="Arial" w:cs="Arial"/>
            <w:sz w:val="20"/>
            <w:szCs w:val="20"/>
          </w:rPr>
          <w:t xml:space="preserve"> </w:t>
        </w:r>
      </w:hyperlink>
      <w:r w:rsidRPr="00FD2B99">
        <w:rPr>
          <w:rFonts w:ascii="Arial" w:hAnsi="Arial" w:cs="Arial"/>
          <w:sz w:val="20"/>
          <w:szCs w:val="20"/>
        </w:rPr>
        <w:t xml:space="preserve"> ou de sociedade simples.</w:t>
      </w:r>
    </w:p>
    <w:p w14:paraId="2C939DEC" w14:textId="77777777" w:rsidR="005E1463" w:rsidRDefault="005E1463" w:rsidP="00AB671A">
      <w:pPr>
        <w:spacing w:line="276" w:lineRule="auto"/>
        <w:ind w:right="18"/>
        <w:jc w:val="both"/>
        <w:rPr>
          <w:rFonts w:ascii="Arial" w:hAnsi="Arial" w:cs="Arial"/>
          <w:sz w:val="20"/>
          <w:szCs w:val="20"/>
        </w:rPr>
      </w:pPr>
    </w:p>
    <w:p w14:paraId="361E3B08" w14:textId="77777777" w:rsidR="005E1463" w:rsidRPr="00E83435" w:rsidRDefault="005E1463" w:rsidP="00AB671A">
      <w:pPr>
        <w:spacing w:line="276" w:lineRule="auto"/>
        <w:ind w:right="18"/>
        <w:jc w:val="both"/>
        <w:rPr>
          <w:rFonts w:ascii="Arial" w:hAnsi="Arial" w:cs="Arial"/>
          <w:sz w:val="20"/>
          <w:szCs w:val="20"/>
        </w:rPr>
      </w:pPr>
      <w:bookmarkStart w:id="37" w:name="_Hlk154232471"/>
      <w:r w:rsidRPr="00E83435">
        <w:rPr>
          <w:rFonts w:ascii="Arial" w:hAnsi="Arial" w:cs="Arial"/>
          <w:sz w:val="20"/>
          <w:szCs w:val="20"/>
        </w:rPr>
        <w:t>3.1.1 Não será causa de inabilitação do licitante a anotação de distribuição de processo de recuperação judicial ou de pedido de homologação de recuperação extrajudicial.</w:t>
      </w:r>
    </w:p>
    <w:p w14:paraId="40CB62A5" w14:textId="77777777" w:rsidR="005E1463" w:rsidRPr="00E83435" w:rsidRDefault="005E1463" w:rsidP="00AB671A">
      <w:pPr>
        <w:spacing w:line="276" w:lineRule="auto"/>
        <w:ind w:right="18"/>
        <w:jc w:val="both"/>
        <w:rPr>
          <w:rFonts w:ascii="Arial" w:hAnsi="Arial" w:cs="Arial"/>
          <w:sz w:val="20"/>
          <w:szCs w:val="20"/>
        </w:rPr>
      </w:pPr>
    </w:p>
    <w:bookmarkEnd w:id="37"/>
    <w:p w14:paraId="55942B62" w14:textId="77777777" w:rsidR="005E1463" w:rsidRPr="00FD2B99" w:rsidRDefault="005E1463" w:rsidP="00AB671A">
      <w:pPr>
        <w:spacing w:line="276" w:lineRule="auto"/>
        <w:ind w:right="18"/>
        <w:jc w:val="both"/>
        <w:rPr>
          <w:rFonts w:ascii="Arial" w:hAnsi="Arial" w:cs="Arial"/>
          <w:sz w:val="20"/>
          <w:szCs w:val="20"/>
        </w:rPr>
      </w:pPr>
    </w:p>
    <w:p w14:paraId="30512778" w14:textId="72118D93" w:rsidR="005E1463" w:rsidRPr="00FD2B99" w:rsidRDefault="005E1463" w:rsidP="00E84605">
      <w:pPr>
        <w:spacing w:line="276" w:lineRule="auto"/>
        <w:ind w:left="567" w:right="566"/>
        <w:jc w:val="both"/>
        <w:rPr>
          <w:rFonts w:ascii="Arial" w:hAnsi="Arial" w:cs="Arial"/>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w:t>
      </w:r>
      <w:r w:rsidRPr="00FD2B99">
        <w:rPr>
          <w:rFonts w:ascii="Arial" w:hAnsi="Arial" w:cs="Arial"/>
          <w:color w:val="FF0000"/>
          <w:sz w:val="20"/>
          <w:szCs w:val="20"/>
        </w:rPr>
        <w:t xml:space="preserve">Considerando o objeto da contratação e da necessidade de verificação da saúde financeira do </w:t>
      </w:r>
      <w:r w:rsidR="00AA5083">
        <w:rPr>
          <w:rFonts w:ascii="Arial" w:hAnsi="Arial" w:cs="Arial"/>
          <w:color w:val="FF0000"/>
          <w:sz w:val="20"/>
          <w:szCs w:val="20"/>
        </w:rPr>
        <w:t>licitante</w:t>
      </w:r>
      <w:r w:rsidRPr="00FD2B99">
        <w:rPr>
          <w:rFonts w:ascii="Arial" w:hAnsi="Arial" w:cs="Arial"/>
          <w:color w:val="FF0000"/>
          <w:sz w:val="20"/>
          <w:szCs w:val="20"/>
        </w:rPr>
        <w:t>, poderão ser incluído</w:t>
      </w:r>
      <w:r>
        <w:rPr>
          <w:rFonts w:ascii="Arial" w:hAnsi="Arial" w:cs="Arial"/>
          <w:color w:val="FF0000"/>
          <w:sz w:val="20"/>
          <w:szCs w:val="20"/>
        </w:rPr>
        <w:t>s</w:t>
      </w:r>
      <w:r w:rsidRPr="00FD2B99">
        <w:rPr>
          <w:rFonts w:ascii="Arial" w:hAnsi="Arial" w:cs="Arial"/>
          <w:color w:val="FF0000"/>
          <w:sz w:val="20"/>
          <w:szCs w:val="20"/>
        </w:rPr>
        <w:t xml:space="preserve"> o item 3.2 e subitens seguintes</w:t>
      </w:r>
      <w:r>
        <w:rPr>
          <w:rFonts w:ascii="Arial" w:hAnsi="Arial" w:cs="Arial"/>
          <w:color w:val="FF0000"/>
          <w:sz w:val="20"/>
          <w:szCs w:val="20"/>
        </w:rPr>
        <w:t>:</w:t>
      </w:r>
    </w:p>
    <w:p w14:paraId="3463EA68"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p w14:paraId="78245A04"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3.2 Bala</w:t>
      </w:r>
      <w:r>
        <w:rPr>
          <w:rFonts w:ascii="Arial" w:hAnsi="Arial" w:cs="Arial"/>
          <w:color w:val="FF0000"/>
          <w:sz w:val="20"/>
          <w:szCs w:val="20"/>
        </w:rPr>
        <w:t>n</w:t>
      </w:r>
      <w:r w:rsidRPr="00FD2B99">
        <w:rPr>
          <w:rFonts w:ascii="Arial" w:hAnsi="Arial" w:cs="Arial"/>
          <w:color w:val="FF0000"/>
          <w:sz w:val="20"/>
          <w:szCs w:val="20"/>
        </w:rPr>
        <w:t>ço patrimonial, demonstração de resultado de exercício e demais demonstrações contábeis dos 2 (dois) últimos exercícios sociais, vedada a sua substituição por balancetes ou balanços provisórios.</w:t>
      </w:r>
    </w:p>
    <w:p w14:paraId="259E3B2C"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p w14:paraId="4250DA3B"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3.2.1 Os documentos referidos acima limitar-se-ão ao último exercício social no caso de a pessoa jurídica ter sido constituída há menos de 2 (dois) anos.</w:t>
      </w:r>
    </w:p>
    <w:p w14:paraId="32D0DBB5"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p w14:paraId="1189732B" w14:textId="1AAF282E" w:rsidR="005E1463" w:rsidRPr="00FD2B99" w:rsidRDefault="005E1463" w:rsidP="00AB671A">
      <w:pPr>
        <w:spacing w:before="120" w:after="120" w:line="276" w:lineRule="auto"/>
        <w:ind w:left="709" w:right="566"/>
        <w:jc w:val="both"/>
        <w:rPr>
          <w:rFonts w:ascii="Arial" w:hAnsi="Arial" w:cs="Arial"/>
          <w:color w:val="FF0000"/>
          <w:sz w:val="20"/>
          <w:szCs w:val="20"/>
        </w:rPr>
      </w:pPr>
      <w:r w:rsidRPr="00FD2B99">
        <w:rPr>
          <w:rFonts w:ascii="Arial" w:hAnsi="Arial" w:cs="Arial"/>
          <w:color w:val="FF0000"/>
          <w:sz w:val="20"/>
          <w:szCs w:val="20"/>
        </w:rPr>
        <w:t xml:space="preserve">3.2.2 Os </w:t>
      </w:r>
      <w:r w:rsidR="00CD0E63">
        <w:rPr>
          <w:rFonts w:ascii="Arial" w:hAnsi="Arial" w:cs="Arial"/>
          <w:color w:val="FF0000"/>
          <w:sz w:val="20"/>
          <w:szCs w:val="20"/>
        </w:rPr>
        <w:t>licitantes</w:t>
      </w:r>
      <w:r w:rsidR="00CD0E63" w:rsidRPr="00FD2B99">
        <w:rPr>
          <w:rFonts w:ascii="Arial" w:hAnsi="Arial" w:cs="Arial"/>
          <w:color w:val="FF0000"/>
          <w:sz w:val="20"/>
          <w:szCs w:val="20"/>
        </w:rPr>
        <w:t xml:space="preserve"> </w:t>
      </w:r>
      <w:r w:rsidRPr="00FD2B99">
        <w:rPr>
          <w:rFonts w:ascii="Arial" w:hAnsi="Arial" w:cs="Arial"/>
          <w:color w:val="FF0000"/>
          <w:sz w:val="20"/>
          <w:szCs w:val="20"/>
        </w:rPr>
        <w:t>criados no exercício financeiro da contratação deverão atender a todas as exigências da habilitação e ficam autorizad</w:t>
      </w:r>
      <w:r>
        <w:rPr>
          <w:rFonts w:ascii="Arial" w:hAnsi="Arial" w:cs="Arial"/>
          <w:color w:val="FF0000"/>
          <w:sz w:val="20"/>
          <w:szCs w:val="20"/>
        </w:rPr>
        <w:t>o</w:t>
      </w:r>
      <w:r w:rsidRPr="00FD2B99">
        <w:rPr>
          <w:rFonts w:ascii="Arial" w:hAnsi="Arial" w:cs="Arial"/>
          <w:color w:val="FF0000"/>
          <w:sz w:val="20"/>
          <w:szCs w:val="20"/>
        </w:rPr>
        <w:t>s a substituir os demonstrativos contábeis pelo balanço de abertura;</w:t>
      </w:r>
    </w:p>
    <w:p w14:paraId="6113E5E0" w14:textId="77777777" w:rsidR="005E1463" w:rsidRPr="00FD2B99" w:rsidRDefault="005E1463" w:rsidP="00AB671A">
      <w:pPr>
        <w:spacing w:before="120" w:after="120" w:line="276" w:lineRule="auto"/>
        <w:ind w:left="709" w:right="566"/>
        <w:jc w:val="both"/>
        <w:rPr>
          <w:rFonts w:ascii="Arial" w:hAnsi="Arial" w:cs="Arial"/>
          <w:color w:val="FF0000"/>
          <w:sz w:val="20"/>
          <w:szCs w:val="20"/>
        </w:rPr>
      </w:pPr>
    </w:p>
    <w:p w14:paraId="5366B77D" w14:textId="77777777"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3.2.2.1</w:t>
      </w:r>
      <w:r w:rsidRPr="00FD2B99">
        <w:rPr>
          <w:rFonts w:ascii="Arial" w:eastAsia="Arial" w:hAnsi="Arial" w:cs="Arial"/>
          <w:color w:val="FF0000"/>
          <w:sz w:val="20"/>
          <w:szCs w:val="20"/>
        </w:rPr>
        <w:t xml:space="preserve"> Poderá ser apresentado o balanço intermediário, caso autorizado por lei ou pelo contrato/estatuto social.</w:t>
      </w:r>
    </w:p>
    <w:p w14:paraId="269A0C94" w14:textId="77777777" w:rsidR="005E1463" w:rsidRPr="00FD2B99" w:rsidRDefault="005E1463" w:rsidP="00AB671A">
      <w:pPr>
        <w:spacing w:line="276" w:lineRule="auto"/>
        <w:ind w:left="709" w:right="566"/>
        <w:jc w:val="both"/>
        <w:rPr>
          <w:rFonts w:ascii="Arial" w:hAnsi="Arial" w:cs="Arial"/>
          <w:color w:val="FF0000"/>
          <w:sz w:val="20"/>
          <w:szCs w:val="20"/>
        </w:rPr>
      </w:pPr>
    </w:p>
    <w:p w14:paraId="7EE15F41" w14:textId="4CA51C4A"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 xml:space="preserve">3.2.3 Caso o </w:t>
      </w:r>
      <w:r w:rsidR="00CD0E63">
        <w:rPr>
          <w:rFonts w:ascii="Arial" w:hAnsi="Arial" w:cs="Arial"/>
          <w:color w:val="FF0000"/>
          <w:sz w:val="20"/>
          <w:szCs w:val="20"/>
        </w:rPr>
        <w:t>licitante</w:t>
      </w:r>
      <w:r w:rsidRPr="00FD2B99">
        <w:rPr>
          <w:rFonts w:ascii="Arial" w:hAnsi="Arial" w:cs="Arial"/>
          <w:color w:val="FF0000"/>
          <w:sz w:val="20"/>
          <w:szCs w:val="20"/>
        </w:rPr>
        <w:t xml:space="preserve"> seja cooperativa, </w:t>
      </w:r>
      <w:r w:rsidRPr="00FD2B99">
        <w:rPr>
          <w:rFonts w:ascii="Arial" w:eastAsia="Arial" w:hAnsi="Arial" w:cs="Arial"/>
          <w:color w:val="FF0000"/>
          <w:sz w:val="20"/>
          <w:szCs w:val="20"/>
        </w:rPr>
        <w:t>o balanço e as demais demonstrações contáveis deverão ser acompanhados de cópia do parecer da última auditoria contábil-financeira, conforme dispõe o</w:t>
      </w:r>
      <w:hyperlink r:id="rId45" w:anchor=":~:text=LEI%20N%C2%BA%205.764%2C%20DE%2016,cooperativas%2C%20e%20d%C3%A1%20outras%20provid%C3%AAncias">
        <w:r w:rsidRPr="00FD2B99">
          <w:rPr>
            <w:rFonts w:ascii="Arial" w:eastAsia="Arial" w:hAnsi="Arial" w:cs="Arial"/>
            <w:color w:val="FF0000"/>
            <w:sz w:val="20"/>
            <w:szCs w:val="20"/>
          </w:rPr>
          <w:t xml:space="preserve"> </w:t>
        </w:r>
      </w:hyperlink>
      <w:hyperlink r:id="rId46" w:anchor=":~:text=LEI%20N%C2%BA%205.764%2C%20DE%2016,cooperativas%2C%20e%20d%C3%A1%20outras%20provid%C3%AAncias">
        <w:r w:rsidRPr="00FD2B99">
          <w:rPr>
            <w:rFonts w:ascii="Arial" w:eastAsia="Arial" w:hAnsi="Arial" w:cs="Arial"/>
            <w:color w:val="FF0000"/>
            <w:sz w:val="20"/>
            <w:szCs w:val="20"/>
            <w:u w:val="single"/>
          </w:rPr>
          <w:t>artigo 112 da Lei nº 5.764, de 1971</w:t>
        </w:r>
      </w:hyperlink>
      <w:r w:rsidRPr="00FD2B99">
        <w:rPr>
          <w:rFonts w:ascii="Arial" w:eastAsia="Arial" w:hAnsi="Arial" w:cs="Arial"/>
          <w:color w:val="FF0000"/>
          <w:sz w:val="20"/>
          <w:szCs w:val="20"/>
        </w:rPr>
        <w:t>, ou de uma declaração, sob as penas da lei, de que tal auditoria não foi exigida pelo órgão fiscalizador.</w:t>
      </w:r>
    </w:p>
    <w:p w14:paraId="27104A7C" w14:textId="77777777" w:rsidR="005E1463" w:rsidRPr="00FD2B99" w:rsidRDefault="005E1463" w:rsidP="00AB671A">
      <w:pPr>
        <w:pStyle w:val="Nivel4"/>
        <w:numPr>
          <w:ilvl w:val="0"/>
          <w:numId w:val="0"/>
        </w:numPr>
        <w:spacing w:before="0" w:after="0"/>
        <w:ind w:left="709" w:firstLine="34"/>
        <w:rPr>
          <w:iCs/>
        </w:rPr>
      </w:pPr>
    </w:p>
    <w:p w14:paraId="370632EA" w14:textId="77777777" w:rsidR="005E1463" w:rsidRPr="00FD2B99" w:rsidRDefault="005E1463" w:rsidP="00E84605">
      <w:pPr>
        <w:pStyle w:val="Nivel4"/>
        <w:numPr>
          <w:ilvl w:val="0"/>
          <w:numId w:val="0"/>
        </w:numPr>
        <w:spacing w:before="0" w:after="0"/>
        <w:ind w:left="567" w:right="566"/>
        <w:rPr>
          <w:iCs/>
        </w:rPr>
      </w:pPr>
      <w:r w:rsidRPr="00FD2B99">
        <w:rPr>
          <w:rStyle w:val="cf01"/>
          <w:rFonts w:ascii="Arial" w:hAnsi="Arial" w:cs="Arial"/>
          <w:b w:val="0"/>
          <w:bCs w:val="0"/>
          <w:i w:val="0"/>
          <w:iCs w:val="0"/>
          <w:color w:val="FF0000"/>
          <w:sz w:val="20"/>
          <w:szCs w:val="20"/>
        </w:rPr>
        <w:t>NOTA EXPLICATIVA</w:t>
      </w:r>
      <w:r>
        <w:rPr>
          <w:color w:val="FF0000"/>
        </w:rPr>
        <w:t xml:space="preserve">: </w:t>
      </w:r>
      <w:r w:rsidRPr="00FD2B99">
        <w:rPr>
          <w:color w:val="FF0000"/>
        </w:rPr>
        <w:t xml:space="preserve">Caso não seja admitida a participação de cooperativas, o subitem 3.2.3 deve ser retirado. </w:t>
      </w:r>
    </w:p>
    <w:p w14:paraId="03DC19DF" w14:textId="77777777" w:rsidR="005E1463" w:rsidRPr="00FD2B99" w:rsidRDefault="005E1463" w:rsidP="00AB671A">
      <w:pPr>
        <w:pStyle w:val="Ttulo"/>
        <w:spacing w:line="276" w:lineRule="auto"/>
        <w:ind w:left="709"/>
        <w:jc w:val="both"/>
        <w:rPr>
          <w:rFonts w:ascii="Arial" w:hAnsi="Arial" w:cs="Arial"/>
          <w:color w:val="000000"/>
          <w:sz w:val="20"/>
          <w:szCs w:val="20"/>
        </w:rPr>
      </w:pPr>
    </w:p>
    <w:p w14:paraId="2DD931D7" w14:textId="77777777" w:rsidR="005E1463"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E83435">
        <w:rPr>
          <w:rFonts w:ascii="Arial" w:hAnsi="Arial" w:cs="Arial"/>
          <w:color w:val="FF0000"/>
          <w:sz w:val="20"/>
          <w:szCs w:val="20"/>
        </w:rPr>
        <w:t>3.2.4 Para fins de habilitação econômico-financeira de sociedade empresária em recuperação judicial deverão ser considerados os valores constantes no Plano de Recuperação Judicial, homologado pelo Juízo competente, para fins de apuração dos índices contábeis previstos no edital.</w:t>
      </w:r>
    </w:p>
    <w:p w14:paraId="0059D6EE" w14:textId="77777777" w:rsidR="005E1463"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p w14:paraId="1197296D"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 xml:space="preserve">3.3 Comprovação da boa situação financeira da empresa mediante obtenção de índices de Liquidez Geral (LG), Solvência Geral (SG) e Liquidez Corrente (LC), iguais ou superiores a 1 (um), obtidos pela aplicação das seguintes fórmulas: </w:t>
      </w:r>
    </w:p>
    <w:p w14:paraId="6F1D0094"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5E1463" w:rsidRPr="003316BB" w14:paraId="0145A490" w14:textId="77777777" w:rsidTr="00A63702">
        <w:tc>
          <w:tcPr>
            <w:tcW w:w="2235" w:type="dxa"/>
            <w:vMerge w:val="restart"/>
            <w:vAlign w:val="center"/>
          </w:tcPr>
          <w:p w14:paraId="46AC2F00"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LG =</w:t>
            </w:r>
          </w:p>
        </w:tc>
        <w:tc>
          <w:tcPr>
            <w:tcW w:w="4252" w:type="dxa"/>
            <w:tcBorders>
              <w:bottom w:val="single" w:sz="4" w:space="0" w:color="auto"/>
            </w:tcBorders>
            <w:vAlign w:val="bottom"/>
          </w:tcPr>
          <w:p w14:paraId="5693DB01"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Ativo Circulante + Realizável a Longo Prazo</w:t>
            </w:r>
          </w:p>
        </w:tc>
      </w:tr>
      <w:tr w:rsidR="005E1463" w:rsidRPr="003316BB" w14:paraId="583AFCDE" w14:textId="77777777" w:rsidTr="00A63702">
        <w:tc>
          <w:tcPr>
            <w:tcW w:w="2235" w:type="dxa"/>
            <w:vMerge/>
          </w:tcPr>
          <w:p w14:paraId="67C6CAB4"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c>
        <w:tc>
          <w:tcPr>
            <w:tcW w:w="4252" w:type="dxa"/>
            <w:tcBorders>
              <w:top w:val="single" w:sz="4" w:space="0" w:color="auto"/>
            </w:tcBorders>
          </w:tcPr>
          <w:p w14:paraId="505B438B" w14:textId="77777777" w:rsidR="005E1463" w:rsidRPr="00FD2B99" w:rsidRDefault="005E1463" w:rsidP="00AB671A">
            <w:pPr>
              <w:tabs>
                <w:tab w:val="left" w:pos="1440"/>
              </w:tabs>
              <w:autoSpaceDE w:val="0"/>
              <w:snapToGrid w:val="0"/>
              <w:spacing w:before="100" w:beforeAutospacing="1" w:after="100" w:afterAutospacing="1" w:line="276" w:lineRule="auto"/>
              <w:ind w:left="709" w:right="566"/>
              <w:jc w:val="both"/>
              <w:rPr>
                <w:rFonts w:ascii="Arial" w:hAnsi="Arial" w:cs="Arial"/>
                <w:color w:val="FF0000"/>
                <w:sz w:val="20"/>
                <w:szCs w:val="20"/>
              </w:rPr>
            </w:pPr>
            <w:r w:rsidRPr="00FD2B99">
              <w:rPr>
                <w:rFonts w:ascii="Arial" w:hAnsi="Arial" w:cs="Arial"/>
                <w:color w:val="FF0000"/>
                <w:sz w:val="20"/>
                <w:szCs w:val="20"/>
              </w:rPr>
              <w:t>Passivo Circulante + Passivo Não Circulante</w:t>
            </w:r>
          </w:p>
        </w:tc>
      </w:tr>
    </w:tbl>
    <w:p w14:paraId="6A03B487"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5E1463" w:rsidRPr="003316BB" w14:paraId="606A3336" w14:textId="77777777" w:rsidTr="00A63702">
        <w:trPr>
          <w:cantSplit/>
        </w:trPr>
        <w:tc>
          <w:tcPr>
            <w:tcW w:w="2235" w:type="dxa"/>
            <w:vMerge w:val="restart"/>
            <w:vAlign w:val="center"/>
          </w:tcPr>
          <w:p w14:paraId="2B317DC1"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SG =</w:t>
            </w:r>
          </w:p>
        </w:tc>
        <w:tc>
          <w:tcPr>
            <w:tcW w:w="4394" w:type="dxa"/>
            <w:tcBorders>
              <w:bottom w:val="single" w:sz="4" w:space="0" w:color="auto"/>
            </w:tcBorders>
            <w:vAlign w:val="bottom"/>
          </w:tcPr>
          <w:p w14:paraId="24B21F5F"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Ativo Total</w:t>
            </w:r>
          </w:p>
        </w:tc>
      </w:tr>
      <w:tr w:rsidR="005E1463" w:rsidRPr="003316BB" w14:paraId="1C81D327" w14:textId="77777777" w:rsidTr="00A63702">
        <w:trPr>
          <w:cantSplit/>
        </w:trPr>
        <w:tc>
          <w:tcPr>
            <w:tcW w:w="2235" w:type="dxa"/>
            <w:vMerge/>
          </w:tcPr>
          <w:p w14:paraId="653B8531"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c>
        <w:tc>
          <w:tcPr>
            <w:tcW w:w="4394" w:type="dxa"/>
            <w:tcBorders>
              <w:top w:val="single" w:sz="4" w:space="0" w:color="auto"/>
            </w:tcBorders>
          </w:tcPr>
          <w:p w14:paraId="37719C31" w14:textId="77777777" w:rsidR="005E1463" w:rsidRPr="00FD2B99" w:rsidRDefault="005E1463" w:rsidP="00AB671A">
            <w:pPr>
              <w:tabs>
                <w:tab w:val="left" w:pos="1440"/>
              </w:tabs>
              <w:autoSpaceDE w:val="0"/>
              <w:snapToGrid w:val="0"/>
              <w:spacing w:before="100" w:beforeAutospacing="1" w:after="100" w:afterAutospacing="1" w:line="276" w:lineRule="auto"/>
              <w:ind w:left="709" w:right="566"/>
              <w:jc w:val="both"/>
              <w:rPr>
                <w:rFonts w:ascii="Arial" w:hAnsi="Arial" w:cs="Arial"/>
                <w:color w:val="FF0000"/>
                <w:sz w:val="20"/>
                <w:szCs w:val="20"/>
              </w:rPr>
            </w:pPr>
            <w:r w:rsidRPr="00FD2B99">
              <w:rPr>
                <w:rFonts w:ascii="Arial" w:hAnsi="Arial" w:cs="Arial"/>
                <w:color w:val="FF0000"/>
                <w:sz w:val="20"/>
                <w:szCs w:val="20"/>
              </w:rPr>
              <w:t>Passivo Circulante + Passivo Não Circulante</w:t>
            </w:r>
          </w:p>
        </w:tc>
      </w:tr>
    </w:tbl>
    <w:p w14:paraId="3B8E405B"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5E1463" w:rsidRPr="003316BB" w14:paraId="6D1175ED" w14:textId="77777777" w:rsidTr="00A63702">
        <w:tc>
          <w:tcPr>
            <w:tcW w:w="2235" w:type="dxa"/>
            <w:vMerge w:val="restart"/>
            <w:vAlign w:val="center"/>
          </w:tcPr>
          <w:p w14:paraId="5B47BDF2"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LC =</w:t>
            </w:r>
          </w:p>
        </w:tc>
        <w:tc>
          <w:tcPr>
            <w:tcW w:w="2551" w:type="dxa"/>
            <w:tcBorders>
              <w:bottom w:val="single" w:sz="4" w:space="0" w:color="auto"/>
            </w:tcBorders>
            <w:vAlign w:val="bottom"/>
          </w:tcPr>
          <w:p w14:paraId="6A4ED36A"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Ativo Circulante</w:t>
            </w:r>
          </w:p>
        </w:tc>
      </w:tr>
      <w:tr w:rsidR="005E1463" w:rsidRPr="003316BB" w14:paraId="4D70265E" w14:textId="77777777" w:rsidTr="00A63702">
        <w:tc>
          <w:tcPr>
            <w:tcW w:w="2235" w:type="dxa"/>
            <w:vMerge/>
          </w:tcPr>
          <w:p w14:paraId="51E5FEEE"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c>
        <w:tc>
          <w:tcPr>
            <w:tcW w:w="2551" w:type="dxa"/>
            <w:tcBorders>
              <w:top w:val="single" w:sz="4" w:space="0" w:color="auto"/>
            </w:tcBorders>
          </w:tcPr>
          <w:p w14:paraId="7F71D7C9" w14:textId="77777777" w:rsidR="005E1463" w:rsidRPr="00FD2B99" w:rsidRDefault="005E1463" w:rsidP="00AB671A">
            <w:pPr>
              <w:tabs>
                <w:tab w:val="left" w:pos="1440"/>
              </w:tabs>
              <w:autoSpaceDE w:val="0"/>
              <w:snapToGrid w:val="0"/>
              <w:spacing w:before="100" w:beforeAutospacing="1" w:after="100" w:afterAutospacing="1" w:line="276" w:lineRule="auto"/>
              <w:ind w:left="709" w:right="566"/>
              <w:jc w:val="both"/>
              <w:rPr>
                <w:rFonts w:ascii="Arial" w:hAnsi="Arial" w:cs="Arial"/>
                <w:color w:val="FF0000"/>
                <w:sz w:val="20"/>
                <w:szCs w:val="20"/>
              </w:rPr>
            </w:pPr>
            <w:r w:rsidRPr="00FD2B99">
              <w:rPr>
                <w:rFonts w:ascii="Arial" w:hAnsi="Arial" w:cs="Arial"/>
                <w:color w:val="FF0000"/>
                <w:sz w:val="20"/>
                <w:szCs w:val="20"/>
              </w:rPr>
              <w:t>Passivo Circulante</w:t>
            </w:r>
          </w:p>
        </w:tc>
      </w:tr>
    </w:tbl>
    <w:p w14:paraId="627CB0CC"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rPr>
      </w:pPr>
    </w:p>
    <w:p w14:paraId="64977B57"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rPr>
      </w:pPr>
      <w:r w:rsidRPr="00FD2B99">
        <w:rPr>
          <w:rFonts w:ascii="Arial" w:hAnsi="Arial" w:cs="Arial"/>
          <w:color w:val="FF0000"/>
          <w:sz w:val="20"/>
          <w:szCs w:val="20"/>
        </w:rPr>
        <w:t>3.3.1 Caso seja apresentado resultado inferior ou igual a 1(um) em qualquer dos índices de Liquidez Geral (LG), Solvência Geral (SG) e Liquidez Corrente (LC), deverá ser comprovado capital ou patrimônio líquido mínimo de ... (....) do valor total estimado da contratação ou do item pertinente.</w:t>
      </w:r>
    </w:p>
    <w:p w14:paraId="2263B4C4" w14:textId="77777777" w:rsidR="005E1463" w:rsidRPr="00FD2B99" w:rsidRDefault="005E1463" w:rsidP="00AB671A">
      <w:pPr>
        <w:pStyle w:val="pf0"/>
        <w:spacing w:before="0" w:beforeAutospacing="0" w:after="0" w:afterAutospacing="0" w:line="276" w:lineRule="auto"/>
        <w:ind w:left="709"/>
        <w:jc w:val="both"/>
        <w:rPr>
          <w:rFonts w:ascii="Arial" w:hAnsi="Arial" w:cs="Arial"/>
          <w:color w:val="000000"/>
          <w:sz w:val="20"/>
          <w:szCs w:val="20"/>
        </w:rPr>
      </w:pPr>
    </w:p>
    <w:p w14:paraId="661A75DA" w14:textId="77777777" w:rsidR="005E1463" w:rsidRPr="00FD2B99" w:rsidRDefault="005E1463" w:rsidP="00E84605">
      <w:pPr>
        <w:pStyle w:val="pf0"/>
        <w:spacing w:before="0" w:beforeAutospacing="0" w:after="0" w:afterAutospacing="0" w:line="276" w:lineRule="auto"/>
        <w:ind w:left="567" w:right="566"/>
        <w:jc w:val="both"/>
        <w:rPr>
          <w:rStyle w:val="cf11"/>
          <w:rFonts w:ascii="Arial" w:hAnsi="Arial" w:cs="Arial"/>
          <w:i w:val="0"/>
          <w:iCs w:val="0"/>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A fixação do percentual referente ao patrimônio líquido se insere na esfera de atuação discricionária da Administração, podendo ser exigido até 10% (dez por cento) do valor estimado da contratação (art. 69, § 4º, da Lei nº 14.133/2021), exceto na hipótese de orçamento sigiloso, para evitar que o parâmetro do preço estimado seja revelado por outros meios. </w:t>
      </w:r>
    </w:p>
    <w:p w14:paraId="2028244F" w14:textId="77777777" w:rsidR="005E1463" w:rsidRPr="00FD2B99" w:rsidRDefault="005E1463" w:rsidP="00AB671A">
      <w:pPr>
        <w:pStyle w:val="pf0"/>
        <w:spacing w:before="0" w:beforeAutospacing="0" w:after="0" w:afterAutospacing="0" w:line="276" w:lineRule="auto"/>
        <w:ind w:left="709"/>
        <w:jc w:val="both"/>
        <w:rPr>
          <w:rStyle w:val="cf11"/>
          <w:rFonts w:ascii="Arial" w:hAnsi="Arial" w:cs="Arial"/>
          <w:i w:val="0"/>
          <w:iCs w:val="0"/>
          <w:color w:val="FF0000"/>
          <w:sz w:val="20"/>
          <w:szCs w:val="20"/>
        </w:rPr>
      </w:pPr>
    </w:p>
    <w:p w14:paraId="3F05A4B2" w14:textId="753B29D5"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lang w:eastAsia="en-US"/>
        </w:rPr>
      </w:pPr>
      <w:r w:rsidRPr="00FD2B99">
        <w:rPr>
          <w:rFonts w:ascii="Arial" w:hAnsi="Arial" w:cs="Arial"/>
          <w:color w:val="FF0000"/>
          <w:sz w:val="20"/>
          <w:szCs w:val="20"/>
          <w:lang w:eastAsia="en-US"/>
        </w:rPr>
        <w:t xml:space="preserve">3.3.2 O atendimento dos índices econômicos previstos neste item deverá ser atestado mediante declaração assinada por profissional habilitado da área contábil, apresentada pelo </w:t>
      </w:r>
      <w:r w:rsidR="00A05909">
        <w:rPr>
          <w:rFonts w:ascii="Arial" w:hAnsi="Arial" w:cs="Arial"/>
          <w:color w:val="FF0000"/>
          <w:sz w:val="20"/>
          <w:szCs w:val="20"/>
          <w:lang w:eastAsia="en-US"/>
        </w:rPr>
        <w:t>licitante</w:t>
      </w:r>
      <w:r w:rsidRPr="00FD2B99">
        <w:rPr>
          <w:rFonts w:ascii="Arial" w:hAnsi="Arial" w:cs="Arial"/>
          <w:color w:val="FF0000"/>
          <w:sz w:val="20"/>
          <w:szCs w:val="20"/>
          <w:lang w:eastAsia="en-US"/>
        </w:rPr>
        <w:t>.</w:t>
      </w:r>
    </w:p>
    <w:p w14:paraId="568C0AC4"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sz w:val="20"/>
          <w:szCs w:val="20"/>
          <w:lang w:eastAsia="en-US"/>
        </w:rPr>
      </w:pPr>
    </w:p>
    <w:p w14:paraId="5585F3B1" w14:textId="113FEC04" w:rsidR="005E1463" w:rsidRPr="00FD2B99" w:rsidRDefault="005E1463" w:rsidP="00AB671A">
      <w:pPr>
        <w:pStyle w:val="pf0"/>
        <w:spacing w:before="0" w:beforeAutospacing="0" w:after="0" w:afterAutospacing="0" w:line="276" w:lineRule="auto"/>
        <w:ind w:left="709" w:right="566"/>
        <w:jc w:val="both"/>
        <w:rPr>
          <w:rFonts w:ascii="Arial" w:hAnsi="Arial" w:cs="Arial"/>
          <w:i/>
          <w:iCs/>
          <w:color w:val="FF0000"/>
          <w:sz w:val="20"/>
          <w:szCs w:val="20"/>
        </w:rPr>
      </w:pPr>
      <w:r w:rsidRPr="00FD2B99">
        <w:rPr>
          <w:rFonts w:ascii="Arial" w:hAnsi="Arial" w:cs="Arial"/>
          <w:color w:val="FF0000"/>
          <w:sz w:val="20"/>
          <w:szCs w:val="20"/>
          <w:lang w:eastAsia="en-US"/>
        </w:rPr>
        <w:t>3.4</w:t>
      </w:r>
      <w:r w:rsidRPr="00FD2B99">
        <w:rPr>
          <w:rFonts w:ascii="Arial" w:hAnsi="Arial" w:cs="Arial"/>
          <w:color w:val="FF0000"/>
          <w:sz w:val="20"/>
          <w:szCs w:val="20"/>
        </w:rPr>
        <w:t xml:space="preserve"> A empresa deverá apresentar, ainda, declaração contendo a relação de compromissos por ela assumidos, conforme modelo constante do </w:t>
      </w:r>
      <w:r w:rsidRPr="003545D7">
        <w:rPr>
          <w:rFonts w:ascii="Arial" w:hAnsi="Arial" w:cs="Arial"/>
          <w:color w:val="FF0000"/>
          <w:sz w:val="20"/>
          <w:szCs w:val="20"/>
        </w:rPr>
        <w:t>Anexo ..., que</w:t>
      </w:r>
      <w:r w:rsidRPr="00FD2B99">
        <w:rPr>
          <w:rFonts w:ascii="Arial" w:hAnsi="Arial" w:cs="Arial"/>
          <w:color w:val="FF0000"/>
          <w:sz w:val="20"/>
          <w:szCs w:val="20"/>
        </w:rPr>
        <w:t xml:space="preserve"> importem em diminuição de sua capacidade econômico-financeira, excluídas parcelas já executadas de contratos firmados.</w:t>
      </w:r>
    </w:p>
    <w:p w14:paraId="0EE2BC1F" w14:textId="77777777" w:rsidR="005E1463" w:rsidRPr="00FD2B99" w:rsidRDefault="005E1463" w:rsidP="00AB671A">
      <w:pPr>
        <w:pStyle w:val="pf0"/>
        <w:spacing w:before="0" w:beforeAutospacing="0" w:after="0" w:afterAutospacing="0" w:line="276" w:lineRule="auto"/>
        <w:ind w:left="709"/>
        <w:jc w:val="both"/>
        <w:rPr>
          <w:rFonts w:ascii="Arial" w:hAnsi="Arial" w:cs="Arial"/>
          <w:i/>
          <w:iCs/>
          <w:color w:val="FF0000"/>
          <w:sz w:val="20"/>
          <w:szCs w:val="20"/>
        </w:rPr>
      </w:pPr>
    </w:p>
    <w:p w14:paraId="2B57BD8A" w14:textId="729C1211" w:rsidR="005E1463" w:rsidRPr="00FD2B99" w:rsidRDefault="005E1463" w:rsidP="00E84605">
      <w:pPr>
        <w:pStyle w:val="pf0"/>
        <w:spacing w:before="0" w:beforeAutospacing="0" w:after="0" w:afterAutospacing="0" w:line="276" w:lineRule="auto"/>
        <w:ind w:left="567" w:right="566"/>
        <w:jc w:val="both"/>
        <w:rPr>
          <w:rFonts w:ascii="Arial" w:hAnsi="Arial" w:cs="Arial"/>
          <w:color w:val="FF0000"/>
          <w:sz w:val="20"/>
          <w:szCs w:val="20"/>
        </w:rPr>
      </w:pPr>
      <w:r w:rsidRPr="00FD2B99">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r w:rsidRPr="00FD2B99">
        <w:rPr>
          <w:rFonts w:ascii="Arial" w:hAnsi="Arial" w:cs="Arial"/>
          <w:color w:val="FF0000"/>
          <w:sz w:val="20"/>
          <w:szCs w:val="20"/>
        </w:rPr>
        <w:t>A previsão deste subitem decorre do disposto no art. 69, § 3º, da Lei nº 14.133, de 2021, e poderá ser adotada pela Administração mediante a apresentação das devidas justificativas no processo de contratação. A depender do vulto da contratação e das demais circunstâncias do caso concreto, essa exigência pode se mostrar pertinente</w:t>
      </w:r>
      <w:r w:rsidR="00A05909">
        <w:rPr>
          <w:rFonts w:ascii="Arial" w:hAnsi="Arial" w:cs="Arial"/>
          <w:color w:val="FF0000"/>
          <w:sz w:val="20"/>
          <w:szCs w:val="20"/>
        </w:rPr>
        <w:t>, sobretudo nos casos</w:t>
      </w:r>
      <w:r w:rsidRPr="00FD2B99">
        <w:rPr>
          <w:rFonts w:ascii="Arial" w:hAnsi="Arial" w:cs="Arial"/>
          <w:color w:val="FF0000"/>
          <w:sz w:val="20"/>
          <w:szCs w:val="20"/>
        </w:rPr>
        <w:t xml:space="preserve"> em que a execução </w:t>
      </w:r>
      <w:r w:rsidR="00A05909">
        <w:rPr>
          <w:rFonts w:ascii="Arial" w:hAnsi="Arial" w:cs="Arial"/>
          <w:color w:val="FF0000"/>
          <w:sz w:val="20"/>
          <w:szCs w:val="20"/>
        </w:rPr>
        <w:t>do objeto</w:t>
      </w:r>
      <w:r w:rsidRPr="00FD2B99">
        <w:rPr>
          <w:rFonts w:ascii="Arial" w:hAnsi="Arial" w:cs="Arial"/>
          <w:color w:val="FF0000"/>
          <w:sz w:val="20"/>
          <w:szCs w:val="20"/>
        </w:rPr>
        <w:t xml:space="preserve"> se prolongará ao longo do tempo.  </w:t>
      </w:r>
    </w:p>
    <w:p w14:paraId="600F2D86" w14:textId="77777777" w:rsidR="005E1463" w:rsidRPr="00FD2B99" w:rsidRDefault="005E1463" w:rsidP="00AB671A">
      <w:pPr>
        <w:pStyle w:val="pf0"/>
        <w:spacing w:before="0" w:beforeAutospacing="0" w:after="0" w:afterAutospacing="0" w:line="276" w:lineRule="auto"/>
        <w:jc w:val="both"/>
        <w:rPr>
          <w:rFonts w:ascii="Arial" w:hAnsi="Arial" w:cs="Arial"/>
          <w:iCs/>
          <w:color w:val="FF0000"/>
          <w:sz w:val="20"/>
          <w:szCs w:val="20"/>
        </w:rPr>
      </w:pPr>
    </w:p>
    <w:p w14:paraId="41525814" w14:textId="77777777" w:rsidR="005E1463" w:rsidRPr="00FD2B99" w:rsidRDefault="005E1463" w:rsidP="00AB671A">
      <w:pPr>
        <w:pStyle w:val="pf0"/>
        <w:spacing w:before="0" w:beforeAutospacing="0" w:after="0" w:afterAutospacing="0" w:line="276" w:lineRule="auto"/>
        <w:jc w:val="both"/>
        <w:rPr>
          <w:rFonts w:ascii="Arial" w:hAnsi="Arial" w:cs="Arial"/>
          <w:b/>
          <w:bCs/>
          <w:sz w:val="20"/>
          <w:szCs w:val="20"/>
        </w:rPr>
      </w:pPr>
      <w:r w:rsidRPr="00FD2B99">
        <w:rPr>
          <w:rFonts w:ascii="Arial" w:hAnsi="Arial" w:cs="Arial"/>
          <w:b/>
          <w:bCs/>
          <w:sz w:val="20"/>
          <w:szCs w:val="20"/>
        </w:rPr>
        <w:t>4. HABILITAÇÃO TÉCNICA</w:t>
      </w:r>
    </w:p>
    <w:p w14:paraId="0F09CE69" w14:textId="77777777" w:rsidR="005E1463" w:rsidRPr="00FD2B99" w:rsidRDefault="005E1463" w:rsidP="00E84605">
      <w:pPr>
        <w:pStyle w:val="pf0"/>
        <w:spacing w:before="0" w:beforeAutospacing="0" w:after="0" w:afterAutospacing="0" w:line="276" w:lineRule="auto"/>
        <w:ind w:left="567" w:right="566"/>
        <w:jc w:val="both"/>
        <w:rPr>
          <w:rFonts w:ascii="Arial" w:hAnsi="Arial" w:cs="Arial"/>
          <w:b/>
          <w:bCs/>
          <w:sz w:val="20"/>
          <w:szCs w:val="20"/>
        </w:rPr>
      </w:pPr>
    </w:p>
    <w:p w14:paraId="06404F24" w14:textId="77777777" w:rsidR="005E1463" w:rsidRPr="00FD2B99" w:rsidRDefault="005E1463" w:rsidP="00E84605">
      <w:pPr>
        <w:pStyle w:val="pf0"/>
        <w:spacing w:before="0" w:beforeAutospacing="0" w:after="0" w:afterAutospacing="0" w:line="276" w:lineRule="auto"/>
        <w:ind w:left="567" w:right="566"/>
        <w:jc w:val="both"/>
        <w:rPr>
          <w:rFonts w:ascii="Arial" w:hAnsi="Arial" w:cs="Arial"/>
          <w:color w:val="FF0000"/>
          <w:sz w:val="20"/>
          <w:szCs w:val="20"/>
        </w:rPr>
      </w:pPr>
      <w:r w:rsidRPr="0033684C">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r w:rsidRPr="00FD2B99">
        <w:rPr>
          <w:rFonts w:ascii="Arial" w:hAnsi="Arial" w:cs="Arial"/>
          <w:color w:val="FF0000"/>
          <w:sz w:val="20"/>
          <w:szCs w:val="20"/>
        </w:rPr>
        <w:t xml:space="preserve">Como os requisitos de qualificação técnica são específicos a cada objeto contratual, os dispositivos que seguem foram previstos de modo genérico, cabendo a sua adaptação de acordo com a realidade da demanda específica, de modo justificado, ou a sua exclusão, caso não seja necessária tal verificação. </w:t>
      </w:r>
    </w:p>
    <w:p w14:paraId="6C28C602" w14:textId="77777777" w:rsidR="005E1463" w:rsidRPr="00FD2B99" w:rsidRDefault="005E1463" w:rsidP="00E84605">
      <w:pPr>
        <w:pStyle w:val="pf0"/>
        <w:spacing w:before="0" w:beforeAutospacing="0" w:after="0" w:afterAutospacing="0" w:line="276" w:lineRule="auto"/>
        <w:ind w:left="567" w:right="566"/>
        <w:jc w:val="both"/>
        <w:rPr>
          <w:rFonts w:ascii="Arial" w:hAnsi="Arial" w:cs="Arial"/>
          <w:i/>
          <w:iCs/>
          <w:color w:val="FF0000"/>
          <w:sz w:val="20"/>
          <w:szCs w:val="20"/>
        </w:rPr>
      </w:pPr>
      <w:r>
        <w:rPr>
          <w:rFonts w:ascii="Arial" w:hAnsi="Arial" w:cs="Arial"/>
          <w:i/>
          <w:iCs/>
          <w:color w:val="FF0000"/>
          <w:sz w:val="20"/>
          <w:szCs w:val="20"/>
        </w:rPr>
        <w:t xml:space="preserve"> </w:t>
      </w:r>
    </w:p>
    <w:p w14:paraId="734121D3" w14:textId="77777777" w:rsidR="005E1463" w:rsidRPr="00FD2B99" w:rsidRDefault="005E1463" w:rsidP="00E84605">
      <w:pPr>
        <w:spacing w:line="276" w:lineRule="auto"/>
        <w:ind w:left="567" w:right="566"/>
        <w:jc w:val="both"/>
        <w:rPr>
          <w:rFonts w:ascii="Arial" w:hAnsi="Arial" w:cs="Arial"/>
          <w:color w:val="FF0000"/>
          <w:sz w:val="20"/>
          <w:szCs w:val="20"/>
        </w:rPr>
      </w:pPr>
      <w:r w:rsidRPr="00FD2B99">
        <w:rPr>
          <w:rFonts w:ascii="Arial" w:hAnsi="Arial" w:cs="Arial"/>
          <w:color w:val="FF0000"/>
          <w:sz w:val="20"/>
          <w:szCs w:val="20"/>
        </w:rPr>
        <w:t xml:space="preserve">A redação ora apresentada visa a dispor sobre as possibilidades gerais trazidas pela lei, mas a área competente do órgão contratante deverá, </w:t>
      </w:r>
      <w:r w:rsidRPr="00FD2B99">
        <w:rPr>
          <w:rFonts w:ascii="Arial" w:hAnsi="Arial" w:cs="Arial"/>
          <w:b/>
          <w:bCs/>
          <w:color w:val="FF0000"/>
          <w:sz w:val="20"/>
          <w:szCs w:val="20"/>
          <w:u w:val="single"/>
        </w:rPr>
        <w:t>NECESSARIAMENTE</w:t>
      </w:r>
      <w:r w:rsidRPr="00FD2B99">
        <w:rPr>
          <w:rFonts w:ascii="Arial" w:hAnsi="Arial" w:cs="Arial"/>
          <w:color w:val="FF0000"/>
          <w:sz w:val="20"/>
          <w:szCs w:val="20"/>
        </w:rPr>
        <w:t xml:space="preserve">, ajustar </w:t>
      </w:r>
      <w:r w:rsidRPr="00FD2B99">
        <w:rPr>
          <w:rFonts w:ascii="Arial" w:hAnsi="Arial" w:cs="Arial"/>
          <w:b/>
          <w:bCs/>
          <w:color w:val="FF0000"/>
          <w:sz w:val="20"/>
          <w:szCs w:val="20"/>
          <w:u w:val="single"/>
        </w:rPr>
        <w:t>TODAS</w:t>
      </w:r>
      <w:r w:rsidRPr="00FD2B99">
        <w:rPr>
          <w:rFonts w:ascii="Arial" w:hAnsi="Arial" w:cs="Arial"/>
          <w:color w:val="FF0000"/>
          <w:sz w:val="20"/>
          <w:szCs w:val="20"/>
        </w:rPr>
        <w:t xml:space="preserve"> as cláusulas aqui presentes à realidade de sua demanda específica, justificadamente.</w:t>
      </w:r>
    </w:p>
    <w:p w14:paraId="24BB9975" w14:textId="77777777" w:rsidR="005E1463" w:rsidRDefault="005E1463" w:rsidP="00AB671A">
      <w:pPr>
        <w:spacing w:line="276" w:lineRule="auto"/>
        <w:jc w:val="both"/>
        <w:rPr>
          <w:rFonts w:ascii="Arial" w:hAnsi="Arial" w:cs="Arial"/>
          <w:color w:val="FF0000"/>
          <w:sz w:val="20"/>
          <w:szCs w:val="20"/>
        </w:rPr>
      </w:pPr>
    </w:p>
    <w:p w14:paraId="4BFAF672" w14:textId="77777777" w:rsidR="005E1463" w:rsidRPr="00FD2B99" w:rsidRDefault="005E1463" w:rsidP="00AB671A">
      <w:pPr>
        <w:pStyle w:val="PADRO"/>
        <w:keepNext w:val="0"/>
        <w:widowControl/>
        <w:spacing w:before="0" w:after="0"/>
        <w:ind w:left="567" w:right="566" w:firstLine="0"/>
        <w:rPr>
          <w:rFonts w:ascii="Arial" w:hAnsi="Arial" w:cs="Arial"/>
          <w:szCs w:val="20"/>
        </w:rPr>
      </w:pPr>
      <w:bookmarkStart w:id="38" w:name="_Hlk154233180"/>
      <w:r w:rsidRPr="00FD2B99">
        <w:rPr>
          <w:rFonts w:ascii="Arial" w:hAnsi="Arial" w:cs="Arial"/>
          <w:szCs w:val="20"/>
        </w:rPr>
        <w:t>4.1 Prova</w:t>
      </w:r>
      <w:r w:rsidRPr="00FD2B99">
        <w:rPr>
          <w:rFonts w:ascii="Arial" w:hAnsi="Arial" w:cs="Arial"/>
          <w:bCs/>
          <w:szCs w:val="20"/>
        </w:rPr>
        <w:t xml:space="preserve"> de atendimento aos requisitos ........, previstos na Lei nº ............:</w:t>
      </w:r>
    </w:p>
    <w:bookmarkEnd w:id="38"/>
    <w:p w14:paraId="75CD3E31" w14:textId="77777777" w:rsidR="005E1463" w:rsidRPr="00FD2B99" w:rsidRDefault="005E1463" w:rsidP="00AB671A">
      <w:pPr>
        <w:spacing w:line="276" w:lineRule="auto"/>
        <w:jc w:val="both"/>
        <w:rPr>
          <w:rFonts w:ascii="Arial" w:hAnsi="Arial" w:cs="Arial"/>
          <w:color w:val="FF0000"/>
          <w:sz w:val="20"/>
          <w:szCs w:val="20"/>
        </w:rPr>
      </w:pPr>
    </w:p>
    <w:p w14:paraId="5DD7C247" w14:textId="77777777" w:rsidR="005E1463" w:rsidRPr="00FD2B99" w:rsidRDefault="005E1463" w:rsidP="00AB671A">
      <w:pPr>
        <w:pStyle w:val="pf0"/>
        <w:spacing w:before="0" w:beforeAutospacing="0" w:after="0" w:afterAutospacing="0" w:line="276" w:lineRule="auto"/>
        <w:rPr>
          <w:rFonts w:ascii="Arial" w:hAnsi="Arial" w:cs="Arial"/>
          <w:sz w:val="20"/>
          <w:szCs w:val="20"/>
        </w:rPr>
      </w:pPr>
    </w:p>
    <w:p w14:paraId="39450DF6" w14:textId="77777777" w:rsidR="005E1463" w:rsidRPr="00FD2B99" w:rsidRDefault="005E1463" w:rsidP="00E84605">
      <w:pPr>
        <w:pStyle w:val="pf0"/>
        <w:spacing w:before="0" w:beforeAutospacing="0" w:after="0" w:afterAutospacing="0" w:line="276" w:lineRule="auto"/>
        <w:ind w:left="567" w:right="566"/>
        <w:jc w:val="both"/>
        <w:rPr>
          <w:rFonts w:ascii="Arial" w:hAnsi="Arial" w:cs="Arial"/>
          <w:color w:val="FF0000"/>
          <w:sz w:val="20"/>
          <w:szCs w:val="20"/>
        </w:rPr>
      </w:pPr>
      <w:r w:rsidRPr="0033684C">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r w:rsidRPr="00FD2B99">
        <w:rPr>
          <w:rFonts w:ascii="Arial" w:hAnsi="Arial" w:cs="Arial"/>
          <w:color w:val="FF0000"/>
          <w:sz w:val="20"/>
          <w:szCs w:val="20"/>
        </w:rPr>
        <w:t xml:space="preserve">As exigências eventualmente previstas deverão </w:t>
      </w:r>
      <w:r>
        <w:rPr>
          <w:rFonts w:ascii="Arial" w:hAnsi="Arial" w:cs="Arial"/>
          <w:color w:val="FF0000"/>
          <w:sz w:val="20"/>
          <w:szCs w:val="20"/>
        </w:rPr>
        <w:t>prever</w:t>
      </w:r>
      <w:r w:rsidRPr="00FD2B99">
        <w:rPr>
          <w:rFonts w:ascii="Arial" w:hAnsi="Arial" w:cs="Arial"/>
          <w:color w:val="FF0000"/>
          <w:sz w:val="20"/>
          <w:szCs w:val="20"/>
        </w:rPr>
        <w:t xml:space="preserve"> parâmetros objetivos para análise da comprovação (como os atestados de capacidade técnico-operacional).</w:t>
      </w:r>
    </w:p>
    <w:p w14:paraId="29356CFC" w14:textId="77777777" w:rsidR="005E1463" w:rsidRPr="00FD2B99" w:rsidRDefault="005E1463" w:rsidP="00E84605">
      <w:pPr>
        <w:spacing w:line="276" w:lineRule="auto"/>
        <w:ind w:left="567" w:right="566"/>
        <w:jc w:val="both"/>
        <w:rPr>
          <w:rFonts w:ascii="Arial" w:hAnsi="Arial" w:cs="Arial"/>
          <w:color w:val="FF0000"/>
          <w:sz w:val="20"/>
          <w:szCs w:val="20"/>
        </w:rPr>
      </w:pPr>
    </w:p>
    <w:p w14:paraId="01A2D87E" w14:textId="77777777" w:rsidR="005E1463" w:rsidRPr="00FD2B99" w:rsidRDefault="005E1463" w:rsidP="00E84605">
      <w:pPr>
        <w:spacing w:line="276" w:lineRule="auto"/>
        <w:ind w:left="567" w:right="566"/>
        <w:jc w:val="both"/>
        <w:rPr>
          <w:rFonts w:ascii="Arial" w:hAnsi="Arial" w:cs="Arial"/>
          <w:b/>
          <w:bCs/>
          <w:color w:val="FF0000"/>
          <w:sz w:val="20"/>
          <w:szCs w:val="20"/>
        </w:rPr>
      </w:pPr>
      <w:r w:rsidRPr="00FD2B99">
        <w:rPr>
          <w:rFonts w:ascii="Arial" w:hAnsi="Arial" w:cs="Arial"/>
          <w:color w:val="FF0000"/>
          <w:sz w:val="20"/>
          <w:szCs w:val="20"/>
        </w:rPr>
        <w:t>A exigência de atestado é restrita às parcelas de maior relevância, sendo estas as que possuam valor individual igual ou superior a 4% do valor total estimado da contratação (art. 67, §1º, da Lei nº 14.133/2021).</w:t>
      </w:r>
    </w:p>
    <w:p w14:paraId="5F57FE30" w14:textId="77777777" w:rsidR="005E1463" w:rsidRPr="00FD2B99" w:rsidRDefault="005E1463" w:rsidP="00E84605">
      <w:pPr>
        <w:spacing w:line="276" w:lineRule="auto"/>
        <w:ind w:left="567" w:right="566"/>
        <w:jc w:val="both"/>
        <w:rPr>
          <w:rFonts w:ascii="Arial" w:hAnsi="Arial" w:cs="Arial"/>
          <w:b/>
          <w:bCs/>
          <w:color w:val="FF0000"/>
          <w:sz w:val="20"/>
          <w:szCs w:val="20"/>
        </w:rPr>
      </w:pPr>
    </w:p>
    <w:p w14:paraId="4DBF5BEB" w14:textId="77777777" w:rsidR="005E1463" w:rsidRDefault="005E1463" w:rsidP="00E84605">
      <w:pPr>
        <w:spacing w:line="276" w:lineRule="auto"/>
        <w:ind w:left="567" w:right="566"/>
        <w:jc w:val="both"/>
        <w:rPr>
          <w:rFonts w:ascii="Arial" w:hAnsi="Arial" w:cs="Arial"/>
          <w:color w:val="FF0000"/>
          <w:sz w:val="20"/>
          <w:szCs w:val="20"/>
        </w:rPr>
      </w:pPr>
      <w:bookmarkStart w:id="39" w:name="_Hlk154233324"/>
      <w:r w:rsidRPr="00FD2B99">
        <w:rPr>
          <w:rFonts w:ascii="Arial" w:hAnsi="Arial" w:cs="Arial"/>
          <w:color w:val="FF0000"/>
          <w:sz w:val="20"/>
          <w:szCs w:val="20"/>
        </w:rPr>
        <w:t>Exigindo-se quantitativo mínimo, deverá ser observado o limite máximo de 50% da quantidade que se pretende efetivamente contratar, conforme art. 67, §2º, da Lei nº 14.133/2021.</w:t>
      </w:r>
    </w:p>
    <w:p w14:paraId="41361B91" w14:textId="77777777" w:rsidR="005E1463" w:rsidRDefault="005E1463" w:rsidP="00E84605">
      <w:pPr>
        <w:spacing w:line="276" w:lineRule="auto"/>
        <w:ind w:left="567" w:right="566"/>
        <w:jc w:val="both"/>
        <w:rPr>
          <w:rFonts w:ascii="Arial" w:hAnsi="Arial" w:cs="Arial"/>
          <w:color w:val="FF0000"/>
          <w:sz w:val="20"/>
          <w:szCs w:val="20"/>
        </w:rPr>
      </w:pPr>
    </w:p>
    <w:p w14:paraId="53CC514E" w14:textId="77777777" w:rsidR="005E1463" w:rsidRDefault="005E1463" w:rsidP="00E84605">
      <w:pPr>
        <w:spacing w:line="276" w:lineRule="auto"/>
        <w:ind w:left="567" w:right="566"/>
        <w:jc w:val="both"/>
        <w:rPr>
          <w:rFonts w:ascii="Arial" w:hAnsi="Arial" w:cs="Arial"/>
          <w:color w:val="FF0000"/>
          <w:sz w:val="20"/>
          <w:szCs w:val="20"/>
        </w:rPr>
      </w:pPr>
      <w:r>
        <w:rPr>
          <w:rFonts w:ascii="Arial" w:hAnsi="Arial" w:cs="Arial"/>
          <w:color w:val="FF0000"/>
          <w:sz w:val="20"/>
          <w:szCs w:val="20"/>
        </w:rPr>
        <w:t>Caso se decida fazer exigências, deverá ser incluído o seguinte item:</w:t>
      </w:r>
    </w:p>
    <w:p w14:paraId="6058100D" w14:textId="77777777" w:rsidR="005E1463" w:rsidRDefault="005E1463" w:rsidP="00AB671A">
      <w:pPr>
        <w:spacing w:line="276" w:lineRule="auto"/>
        <w:ind w:left="709" w:right="566"/>
        <w:jc w:val="both"/>
        <w:rPr>
          <w:rFonts w:ascii="Arial" w:hAnsi="Arial" w:cs="Arial"/>
          <w:color w:val="FF0000"/>
          <w:sz w:val="20"/>
          <w:szCs w:val="20"/>
        </w:rPr>
      </w:pPr>
    </w:p>
    <w:bookmarkEnd w:id="39"/>
    <w:p w14:paraId="0B42490F" w14:textId="6D244B42" w:rsidR="00A67765" w:rsidRDefault="005E1463" w:rsidP="00395E6E">
      <w:pPr>
        <w:spacing w:line="276" w:lineRule="auto"/>
        <w:ind w:left="567" w:right="566"/>
        <w:jc w:val="both"/>
        <w:rPr>
          <w:rFonts w:ascii="Arial" w:hAnsi="Arial" w:cs="Arial"/>
          <w:color w:val="FF0000"/>
          <w:sz w:val="20"/>
          <w:szCs w:val="20"/>
        </w:rPr>
      </w:pPr>
      <w:r w:rsidRPr="008A14BE">
        <w:rPr>
          <w:rFonts w:ascii="Arial" w:hAnsi="Arial" w:cs="Arial"/>
          <w:color w:val="FF0000"/>
          <w:sz w:val="20"/>
          <w:szCs w:val="20"/>
        </w:rPr>
        <w:t xml:space="preserve">4.2 Comprovação de aptidão </w:t>
      </w:r>
      <w:r w:rsidRPr="00395E6E">
        <w:rPr>
          <w:rFonts w:ascii="Arial" w:hAnsi="Arial" w:cs="Arial"/>
          <w:color w:val="FF0000"/>
          <w:sz w:val="20"/>
          <w:szCs w:val="20"/>
        </w:rPr>
        <w:t xml:space="preserve">para </w:t>
      </w:r>
      <w:r w:rsidR="00970ECB" w:rsidRPr="00395E6E">
        <w:rPr>
          <w:rFonts w:ascii="Arial" w:hAnsi="Arial" w:cs="Arial"/>
          <w:color w:val="FF0000"/>
          <w:sz w:val="20"/>
          <w:szCs w:val="20"/>
        </w:rPr>
        <w:t>o</w:t>
      </w:r>
      <w:r w:rsidRPr="00395E6E">
        <w:rPr>
          <w:rFonts w:ascii="Arial" w:hAnsi="Arial" w:cs="Arial"/>
          <w:color w:val="FF0000"/>
          <w:sz w:val="20"/>
          <w:szCs w:val="20"/>
        </w:rPr>
        <w:t xml:space="preserve"> </w:t>
      </w:r>
      <w:r w:rsidR="00970ECB" w:rsidRPr="00395E6E">
        <w:rPr>
          <w:rFonts w:ascii="Arial" w:hAnsi="Arial" w:cs="Arial"/>
          <w:color w:val="FF0000"/>
          <w:sz w:val="20"/>
          <w:szCs w:val="20"/>
        </w:rPr>
        <w:t xml:space="preserve">fornecimento de bens &lt;OU&gt; a </w:t>
      </w:r>
      <w:r w:rsidRPr="00395E6E">
        <w:rPr>
          <w:rFonts w:ascii="Arial" w:hAnsi="Arial" w:cs="Arial"/>
          <w:color w:val="FF0000"/>
          <w:sz w:val="20"/>
          <w:szCs w:val="20"/>
        </w:rPr>
        <w:t>prestação de serviços,</w:t>
      </w:r>
      <w:r w:rsidRPr="003545D7">
        <w:rPr>
          <w:rFonts w:ascii="Arial" w:hAnsi="Arial" w:cs="Arial"/>
          <w:color w:val="FF0000"/>
          <w:sz w:val="20"/>
          <w:szCs w:val="20"/>
        </w:rPr>
        <w:t xml:space="preserve"> de</w:t>
      </w:r>
      <w:r w:rsidRPr="008A14BE">
        <w:rPr>
          <w:rFonts w:ascii="Arial" w:hAnsi="Arial" w:cs="Arial"/>
          <w:color w:val="FF0000"/>
          <w:sz w:val="20"/>
          <w:szCs w:val="20"/>
        </w:rPr>
        <w:t xml:space="preserve"> acordo com as características, quantidades e prazos compatíveis com o objeto, mediante a apresentação de atestado(s) fornecido(s) por pessoas jurídicas de direito público ou privado, na seguinte forma:</w:t>
      </w:r>
    </w:p>
    <w:p w14:paraId="3B462BE8" w14:textId="77777777" w:rsidR="005E1463" w:rsidRDefault="005E1463" w:rsidP="00AB671A">
      <w:pPr>
        <w:spacing w:line="276" w:lineRule="auto"/>
        <w:ind w:left="709" w:right="566"/>
        <w:jc w:val="both"/>
        <w:rPr>
          <w:rFonts w:ascii="Arial" w:hAnsi="Arial" w:cs="Arial"/>
          <w:color w:val="FF0000"/>
          <w:sz w:val="20"/>
          <w:szCs w:val="20"/>
        </w:rPr>
      </w:pPr>
    </w:p>
    <w:p w14:paraId="7E28CD8C" w14:textId="77777777" w:rsidR="00DF0494" w:rsidRDefault="00DF0494" w:rsidP="00E84605">
      <w:pPr>
        <w:pStyle w:val="pf0"/>
        <w:spacing w:before="0" w:beforeAutospacing="0" w:after="0" w:afterAutospacing="0" w:line="276" w:lineRule="auto"/>
        <w:ind w:left="567" w:right="566"/>
        <w:jc w:val="both"/>
        <w:rPr>
          <w:rStyle w:val="cf01"/>
          <w:rFonts w:ascii="Arial" w:hAnsi="Arial" w:cs="Arial"/>
          <w:b w:val="0"/>
          <w:bCs w:val="0"/>
          <w:i w:val="0"/>
          <w:iCs w:val="0"/>
          <w:color w:val="FF0000"/>
          <w:sz w:val="20"/>
          <w:szCs w:val="20"/>
        </w:rPr>
      </w:pPr>
      <w:r w:rsidRPr="0033684C">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p>
    <w:p w14:paraId="10793099" w14:textId="5F9352FA" w:rsidR="00DF0494" w:rsidRDefault="00DF0494" w:rsidP="00E84605">
      <w:pPr>
        <w:pStyle w:val="pf0"/>
        <w:spacing w:before="0" w:beforeAutospacing="0" w:after="0" w:afterAutospacing="0" w:line="276" w:lineRule="auto"/>
        <w:ind w:left="567" w:right="566"/>
        <w:jc w:val="both"/>
        <w:rPr>
          <w:rFonts w:ascii="Arial" w:hAnsi="Arial" w:cs="Arial"/>
          <w:color w:val="FF0000"/>
          <w:sz w:val="20"/>
          <w:szCs w:val="20"/>
        </w:rPr>
      </w:pPr>
      <w:r>
        <w:rPr>
          <w:rFonts w:ascii="Arial" w:hAnsi="Arial" w:cs="Arial"/>
          <w:color w:val="FF0000"/>
          <w:sz w:val="20"/>
          <w:szCs w:val="20"/>
        </w:rPr>
        <w:t>Na hipótese de serviços contínuos, poderá ser exigida</w:t>
      </w:r>
      <w:r w:rsidRPr="00FD2B99">
        <w:rPr>
          <w:rFonts w:ascii="Arial" w:hAnsi="Arial" w:cs="Arial"/>
          <w:color w:val="FF0000"/>
          <w:sz w:val="20"/>
          <w:szCs w:val="20"/>
        </w:rPr>
        <w:t xml:space="preserve"> comprovação </w:t>
      </w:r>
      <w:r>
        <w:rPr>
          <w:rFonts w:ascii="Arial" w:hAnsi="Arial" w:cs="Arial"/>
          <w:color w:val="FF0000"/>
          <w:sz w:val="20"/>
          <w:szCs w:val="20"/>
        </w:rPr>
        <w:t>de</w:t>
      </w:r>
      <w:r w:rsidRPr="00FD2B99">
        <w:rPr>
          <w:rFonts w:ascii="Arial" w:hAnsi="Arial" w:cs="Arial"/>
          <w:color w:val="FF0000"/>
          <w:sz w:val="20"/>
          <w:szCs w:val="20"/>
        </w:rPr>
        <w:t xml:space="preserve"> período de experiência</w:t>
      </w:r>
      <w:r>
        <w:rPr>
          <w:rFonts w:ascii="Arial" w:hAnsi="Arial" w:cs="Arial"/>
          <w:color w:val="FF0000"/>
          <w:sz w:val="20"/>
          <w:szCs w:val="20"/>
        </w:rPr>
        <w:t>, tendo</w:t>
      </w:r>
      <w:r w:rsidRPr="00FD2B99">
        <w:rPr>
          <w:rFonts w:ascii="Arial" w:hAnsi="Arial" w:cs="Arial"/>
          <w:color w:val="FF0000"/>
          <w:sz w:val="20"/>
          <w:szCs w:val="20"/>
        </w:rPr>
        <w:t xml:space="preserve"> limite máximo de 3 anos (art. 67, §5º, da Lei nº 14.133/2021), cabendo ser dimensionada a necessidade de tal exigência e o período adequado, retirando-se a menção ao tempo de experiência para os outros objetos.</w:t>
      </w:r>
      <w:r>
        <w:rPr>
          <w:rFonts w:ascii="Arial" w:hAnsi="Arial" w:cs="Arial"/>
          <w:color w:val="FF0000"/>
          <w:sz w:val="20"/>
          <w:szCs w:val="20"/>
        </w:rPr>
        <w:t xml:space="preserve"> Nesta hipótese, poderá ser inserida a seguinte </w:t>
      </w:r>
      <w:r w:rsidR="00FD370B">
        <w:rPr>
          <w:rFonts w:ascii="Arial" w:hAnsi="Arial" w:cs="Arial"/>
          <w:color w:val="FF0000"/>
          <w:sz w:val="20"/>
          <w:szCs w:val="20"/>
        </w:rPr>
        <w:t>subcláusula</w:t>
      </w:r>
      <w:r>
        <w:rPr>
          <w:rFonts w:ascii="Arial" w:hAnsi="Arial" w:cs="Arial"/>
          <w:color w:val="FF0000"/>
          <w:sz w:val="20"/>
          <w:szCs w:val="20"/>
        </w:rPr>
        <w:t>:</w:t>
      </w:r>
    </w:p>
    <w:p w14:paraId="2D536E72" w14:textId="77777777" w:rsidR="00FD370B" w:rsidRDefault="00FD370B" w:rsidP="00AB671A">
      <w:pPr>
        <w:pStyle w:val="pf0"/>
        <w:spacing w:before="0" w:beforeAutospacing="0" w:after="0" w:afterAutospacing="0" w:line="276" w:lineRule="auto"/>
        <w:ind w:left="709" w:right="566"/>
        <w:jc w:val="both"/>
        <w:rPr>
          <w:rFonts w:ascii="Arial" w:hAnsi="Arial" w:cs="Arial"/>
          <w:color w:val="FF0000"/>
          <w:sz w:val="20"/>
          <w:szCs w:val="20"/>
        </w:rPr>
      </w:pPr>
    </w:p>
    <w:p w14:paraId="0E0F3ACD" w14:textId="74C0DB82" w:rsidR="005E1463" w:rsidRDefault="005E1463" w:rsidP="00AB671A">
      <w:pPr>
        <w:spacing w:line="276" w:lineRule="auto"/>
        <w:ind w:left="709" w:right="566"/>
        <w:jc w:val="both"/>
        <w:rPr>
          <w:rFonts w:ascii="Arial" w:hAnsi="Arial" w:cs="Arial"/>
          <w:color w:val="FF0000"/>
          <w:sz w:val="20"/>
          <w:szCs w:val="20"/>
        </w:rPr>
      </w:pPr>
      <w:r w:rsidRPr="008A14BE">
        <w:rPr>
          <w:rFonts w:ascii="Arial" w:hAnsi="Arial" w:cs="Arial"/>
          <w:color w:val="FF0000"/>
          <w:sz w:val="20"/>
          <w:szCs w:val="20"/>
        </w:rPr>
        <w:t>4.</w:t>
      </w:r>
      <w:r w:rsidR="00DF0494">
        <w:rPr>
          <w:rFonts w:ascii="Arial" w:hAnsi="Arial" w:cs="Arial"/>
          <w:color w:val="FF0000"/>
          <w:sz w:val="20"/>
          <w:szCs w:val="20"/>
        </w:rPr>
        <w:t>3</w:t>
      </w:r>
      <w:r w:rsidRPr="008A14BE">
        <w:rPr>
          <w:rFonts w:ascii="Arial" w:hAnsi="Arial" w:cs="Arial"/>
          <w:color w:val="FF0000"/>
          <w:sz w:val="20"/>
          <w:szCs w:val="20"/>
        </w:rPr>
        <w:t xml:space="preserve"> Comprovação da experiência mínima de </w:t>
      </w:r>
      <w:r w:rsidRPr="003545D7">
        <w:rPr>
          <w:rFonts w:ascii="Arial" w:hAnsi="Arial" w:cs="Arial"/>
          <w:color w:val="FF0000"/>
          <w:sz w:val="20"/>
          <w:szCs w:val="20"/>
        </w:rPr>
        <w:t>.... anos na execução</w:t>
      </w:r>
      <w:r w:rsidRPr="008A14BE">
        <w:rPr>
          <w:rFonts w:ascii="Arial" w:hAnsi="Arial" w:cs="Arial"/>
          <w:color w:val="FF0000"/>
          <w:sz w:val="20"/>
          <w:szCs w:val="20"/>
        </w:rPr>
        <w:t xml:space="preserve"> do objeto, sendo aceito o somatório de atestados de períodos diferentes, não havendo obrigatoriedade de os ......  anos serem ininterruptos.</w:t>
      </w:r>
    </w:p>
    <w:p w14:paraId="1499E856" w14:textId="77777777" w:rsidR="005E1463" w:rsidRPr="00FD2B99" w:rsidRDefault="005E1463" w:rsidP="00AB671A">
      <w:pPr>
        <w:spacing w:line="276" w:lineRule="auto"/>
        <w:ind w:left="709" w:right="566"/>
        <w:jc w:val="both"/>
        <w:rPr>
          <w:rFonts w:ascii="Arial" w:hAnsi="Arial" w:cs="Arial"/>
          <w:color w:val="FF0000"/>
          <w:sz w:val="20"/>
          <w:szCs w:val="20"/>
        </w:rPr>
      </w:pPr>
    </w:p>
    <w:p w14:paraId="64044C87" w14:textId="3B46C420"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4</w:t>
      </w:r>
      <w:r w:rsidR="00FB1C87">
        <w:rPr>
          <w:rFonts w:ascii="Arial" w:hAnsi="Arial" w:cs="Arial"/>
          <w:color w:val="FF0000"/>
          <w:sz w:val="20"/>
          <w:szCs w:val="20"/>
        </w:rPr>
        <w:t xml:space="preserve"> </w:t>
      </w:r>
      <w:r w:rsidRPr="00FD2B99">
        <w:rPr>
          <w:rFonts w:ascii="Arial" w:hAnsi="Arial" w:cs="Arial"/>
          <w:color w:val="FF0000"/>
          <w:sz w:val="20"/>
          <w:szCs w:val="20"/>
        </w:rPr>
        <w:t>Poderá ser admitida, para fins de comprovação de quantitativo mínimo do serviço, a apresentação de diferentes atestados de serviços executados de forma concomitante, resultando na comprovação de capacidade técnico-operacional de uma única contratação.</w:t>
      </w:r>
    </w:p>
    <w:p w14:paraId="13F8C929" w14:textId="77777777" w:rsidR="005E1463" w:rsidRPr="00FD2B99" w:rsidRDefault="005E1463" w:rsidP="00AB671A">
      <w:pPr>
        <w:spacing w:line="276" w:lineRule="auto"/>
        <w:ind w:left="709" w:right="566"/>
        <w:jc w:val="both"/>
        <w:rPr>
          <w:rFonts w:ascii="Arial" w:hAnsi="Arial" w:cs="Arial"/>
          <w:color w:val="FF0000"/>
          <w:sz w:val="20"/>
          <w:szCs w:val="20"/>
        </w:rPr>
      </w:pPr>
    </w:p>
    <w:p w14:paraId="4A49F5DF" w14:textId="496B378D"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5</w:t>
      </w:r>
      <w:r w:rsidRPr="00FD2B99">
        <w:rPr>
          <w:rFonts w:ascii="Arial" w:hAnsi="Arial" w:cs="Arial"/>
          <w:color w:val="FF0000"/>
          <w:sz w:val="20"/>
          <w:szCs w:val="20"/>
        </w:rPr>
        <w:t xml:space="preserve"> </w:t>
      </w:r>
      <w:r w:rsidR="00327AA4">
        <w:rPr>
          <w:rFonts w:ascii="Arial" w:hAnsi="Arial" w:cs="Arial"/>
          <w:color w:val="FF0000"/>
          <w:sz w:val="20"/>
          <w:szCs w:val="20"/>
        </w:rPr>
        <w:t xml:space="preserve">Em caso de dúvida fundada suscitada </w:t>
      </w:r>
      <w:r w:rsidR="00327AA4" w:rsidRPr="00395E6E">
        <w:rPr>
          <w:rFonts w:ascii="Arial" w:hAnsi="Arial" w:cs="Arial"/>
          <w:color w:val="FF0000"/>
          <w:sz w:val="20"/>
          <w:szCs w:val="20"/>
        </w:rPr>
        <w:t>pelo</w:t>
      </w:r>
      <w:r w:rsidR="009B45AC" w:rsidRPr="00395E6E">
        <w:rPr>
          <w:rFonts w:ascii="Arial" w:hAnsi="Arial" w:cs="Arial"/>
          <w:color w:val="FF0000"/>
          <w:sz w:val="20"/>
          <w:szCs w:val="20"/>
        </w:rPr>
        <w:t xml:space="preserve"> Agente de Contratação &lt;OU&gt; pela Comissão de Contratação</w:t>
      </w:r>
      <w:r w:rsidR="00327AA4">
        <w:rPr>
          <w:rFonts w:ascii="Arial" w:hAnsi="Arial" w:cs="Arial"/>
          <w:color w:val="FF0000"/>
          <w:sz w:val="20"/>
          <w:szCs w:val="20"/>
        </w:rPr>
        <w:t>, a Administração poderá solicitar ao</w:t>
      </w:r>
      <w:r w:rsidRPr="00FD2B99">
        <w:rPr>
          <w:rFonts w:ascii="Arial" w:hAnsi="Arial" w:cs="Arial"/>
          <w:color w:val="FF0000"/>
          <w:sz w:val="20"/>
          <w:szCs w:val="20"/>
        </w:rPr>
        <w:t xml:space="preserve"> </w:t>
      </w:r>
      <w:r w:rsidR="001E793D">
        <w:rPr>
          <w:rFonts w:ascii="Arial" w:hAnsi="Arial" w:cs="Arial"/>
          <w:color w:val="FF0000"/>
          <w:sz w:val="20"/>
          <w:szCs w:val="20"/>
        </w:rPr>
        <w:t>licitante</w:t>
      </w:r>
      <w:r w:rsidR="00327AA4">
        <w:rPr>
          <w:rFonts w:ascii="Arial" w:hAnsi="Arial" w:cs="Arial"/>
          <w:color w:val="FF0000"/>
          <w:sz w:val="20"/>
          <w:szCs w:val="20"/>
        </w:rPr>
        <w:t>, em diligência complementar,</w:t>
      </w:r>
      <w:r w:rsidR="001E793D" w:rsidRPr="00FD2B99">
        <w:rPr>
          <w:rFonts w:ascii="Arial" w:hAnsi="Arial" w:cs="Arial"/>
          <w:color w:val="FF0000"/>
          <w:sz w:val="20"/>
          <w:szCs w:val="20"/>
        </w:rPr>
        <w:t xml:space="preserve"> </w:t>
      </w:r>
      <w:r w:rsidRPr="00FD2B99">
        <w:rPr>
          <w:rFonts w:ascii="Arial" w:hAnsi="Arial" w:cs="Arial"/>
          <w:color w:val="FF0000"/>
          <w:sz w:val="20"/>
          <w:szCs w:val="20"/>
        </w:rPr>
        <w:t>todas as informações necessárias à comprovação da legitimidade dos atestados, dentre outros documentos, cópia do contrato que deu suporte à contratação, endereço atual da contratante e local em que foram prestados os serviços.</w:t>
      </w:r>
    </w:p>
    <w:p w14:paraId="126A4CE6" w14:textId="77777777" w:rsidR="005E1463" w:rsidRPr="00FD2B99" w:rsidRDefault="005E1463" w:rsidP="00AB671A">
      <w:pPr>
        <w:spacing w:line="276" w:lineRule="auto"/>
        <w:ind w:left="709" w:right="566"/>
        <w:jc w:val="both"/>
        <w:rPr>
          <w:rFonts w:ascii="Arial" w:hAnsi="Arial" w:cs="Arial"/>
          <w:color w:val="FF0000"/>
          <w:sz w:val="20"/>
          <w:szCs w:val="20"/>
        </w:rPr>
      </w:pPr>
    </w:p>
    <w:p w14:paraId="1314C1B7" w14:textId="3329A784" w:rsidR="005E1463"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6</w:t>
      </w:r>
      <w:r w:rsidRPr="00FD2B99">
        <w:rPr>
          <w:rFonts w:ascii="Arial" w:hAnsi="Arial" w:cs="Arial"/>
          <w:color w:val="FF0000"/>
          <w:sz w:val="20"/>
          <w:szCs w:val="20"/>
        </w:rPr>
        <w:t xml:space="preserve"> Apresentação de profissional(is), </w:t>
      </w:r>
      <w:r w:rsidR="008E6B0F">
        <w:rPr>
          <w:rFonts w:ascii="Arial" w:hAnsi="Arial" w:cs="Arial"/>
          <w:color w:val="FF0000"/>
          <w:sz w:val="20"/>
          <w:szCs w:val="20"/>
        </w:rPr>
        <w:t xml:space="preserve">independentemente de vínculo empregatício pré-existente, </w:t>
      </w:r>
      <w:r w:rsidRPr="00FD2B99">
        <w:rPr>
          <w:rFonts w:ascii="Arial" w:hAnsi="Arial" w:cs="Arial"/>
          <w:color w:val="FF0000"/>
          <w:sz w:val="20"/>
          <w:szCs w:val="20"/>
        </w:rPr>
        <w:t>devidamente registrado(s) no conselho profissional competente, quando for o caso, detentor(es) de atestado de responsabilidade técnica por execução de objeto de características semelhantes, para fins de contratação, na forma do inciso I, do art. 67 da Lei nº 14.133/2021.</w:t>
      </w:r>
    </w:p>
    <w:p w14:paraId="5BC17B7D" w14:textId="77777777" w:rsidR="00327AA4" w:rsidRDefault="00327AA4" w:rsidP="00AB671A">
      <w:pPr>
        <w:spacing w:line="276" w:lineRule="auto"/>
        <w:ind w:left="709" w:right="566"/>
        <w:jc w:val="both"/>
        <w:rPr>
          <w:rFonts w:ascii="Arial" w:hAnsi="Arial" w:cs="Arial"/>
          <w:color w:val="FF0000"/>
          <w:sz w:val="20"/>
          <w:szCs w:val="20"/>
        </w:rPr>
      </w:pPr>
    </w:p>
    <w:p w14:paraId="6FE96845" w14:textId="50361896" w:rsidR="00BA17C9" w:rsidRPr="00FD2B99" w:rsidRDefault="00BA17C9"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6</w:t>
      </w:r>
      <w:r w:rsidRPr="00FD2B99">
        <w:rPr>
          <w:rFonts w:ascii="Arial" w:hAnsi="Arial" w:cs="Arial"/>
          <w:color w:val="FF0000"/>
          <w:sz w:val="20"/>
          <w:szCs w:val="20"/>
        </w:rPr>
        <w:t>.1 Entende-se por características semelhantes as seguintes:</w:t>
      </w:r>
    </w:p>
    <w:p w14:paraId="685205CA" w14:textId="313EFD7B" w:rsidR="00BA17C9" w:rsidRPr="003545D7" w:rsidRDefault="00BA17C9"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6</w:t>
      </w:r>
      <w:r w:rsidRPr="00FD2B99">
        <w:rPr>
          <w:rFonts w:ascii="Arial" w:hAnsi="Arial" w:cs="Arial"/>
          <w:color w:val="FF0000"/>
          <w:sz w:val="20"/>
          <w:szCs w:val="20"/>
        </w:rPr>
        <w:t>.1.1 Para o (</w:t>
      </w:r>
      <w:r w:rsidRPr="003545D7">
        <w:rPr>
          <w:rFonts w:ascii="Arial" w:hAnsi="Arial" w:cs="Arial"/>
          <w:color w:val="FF0000"/>
          <w:sz w:val="20"/>
          <w:szCs w:val="20"/>
        </w:rPr>
        <w:t>profissional ..........): serviços de ........;</w:t>
      </w:r>
    </w:p>
    <w:p w14:paraId="2DB517C9" w14:textId="588F28AE" w:rsidR="00BA17C9" w:rsidRPr="003545D7" w:rsidRDefault="00BA17C9" w:rsidP="00AB671A">
      <w:pPr>
        <w:spacing w:line="276" w:lineRule="auto"/>
        <w:ind w:left="709" w:right="566"/>
        <w:jc w:val="both"/>
        <w:rPr>
          <w:rFonts w:ascii="Arial" w:hAnsi="Arial" w:cs="Arial"/>
          <w:color w:val="FF0000"/>
          <w:sz w:val="20"/>
          <w:szCs w:val="20"/>
        </w:rPr>
      </w:pPr>
      <w:r w:rsidRPr="003545D7">
        <w:rPr>
          <w:rFonts w:ascii="Arial" w:hAnsi="Arial" w:cs="Arial"/>
          <w:color w:val="FF0000"/>
          <w:sz w:val="20"/>
          <w:szCs w:val="20"/>
        </w:rPr>
        <w:t>4.</w:t>
      </w:r>
      <w:r w:rsidR="00FD370B" w:rsidRPr="003545D7">
        <w:rPr>
          <w:rFonts w:ascii="Arial" w:hAnsi="Arial" w:cs="Arial"/>
          <w:color w:val="FF0000"/>
          <w:sz w:val="20"/>
          <w:szCs w:val="20"/>
        </w:rPr>
        <w:t>6</w:t>
      </w:r>
      <w:r w:rsidRPr="003545D7">
        <w:rPr>
          <w:rFonts w:ascii="Arial" w:hAnsi="Arial" w:cs="Arial"/>
          <w:color w:val="FF0000"/>
          <w:sz w:val="20"/>
          <w:szCs w:val="20"/>
        </w:rPr>
        <w:t>.1.2 Para o (profissional ..........): serviços de ........;</w:t>
      </w:r>
    </w:p>
    <w:p w14:paraId="175E4819" w14:textId="0718829E" w:rsidR="00BA17C9" w:rsidRPr="00FD2B99" w:rsidRDefault="00BA17C9" w:rsidP="00AB671A">
      <w:pPr>
        <w:spacing w:line="276" w:lineRule="auto"/>
        <w:ind w:left="709" w:right="566"/>
        <w:jc w:val="both"/>
        <w:rPr>
          <w:rFonts w:ascii="Arial" w:hAnsi="Arial" w:cs="Arial"/>
          <w:color w:val="FF0000"/>
          <w:sz w:val="20"/>
          <w:szCs w:val="20"/>
        </w:rPr>
      </w:pPr>
      <w:r w:rsidRPr="003545D7">
        <w:rPr>
          <w:rFonts w:ascii="Arial" w:hAnsi="Arial" w:cs="Arial"/>
          <w:color w:val="FF0000"/>
          <w:sz w:val="20"/>
          <w:szCs w:val="20"/>
        </w:rPr>
        <w:t>4.</w:t>
      </w:r>
      <w:r w:rsidR="00FD370B" w:rsidRPr="003545D7">
        <w:rPr>
          <w:rFonts w:ascii="Arial" w:hAnsi="Arial" w:cs="Arial"/>
          <w:color w:val="FF0000"/>
          <w:sz w:val="20"/>
          <w:szCs w:val="20"/>
        </w:rPr>
        <w:t>6</w:t>
      </w:r>
      <w:r w:rsidRPr="003545D7">
        <w:rPr>
          <w:rFonts w:ascii="Arial" w:hAnsi="Arial" w:cs="Arial"/>
          <w:color w:val="FF0000"/>
          <w:sz w:val="20"/>
          <w:szCs w:val="20"/>
        </w:rPr>
        <w:t>.1.3 Para o (profissional ..........): serviços de ........;</w:t>
      </w:r>
    </w:p>
    <w:p w14:paraId="406272A6" w14:textId="77777777" w:rsidR="00BA17C9" w:rsidRDefault="00BA17C9" w:rsidP="00AB671A">
      <w:pPr>
        <w:spacing w:line="276" w:lineRule="auto"/>
        <w:ind w:left="709" w:right="566"/>
        <w:jc w:val="both"/>
        <w:rPr>
          <w:rFonts w:ascii="Arial" w:hAnsi="Arial" w:cs="Arial"/>
          <w:color w:val="FF0000"/>
          <w:sz w:val="20"/>
          <w:szCs w:val="20"/>
        </w:rPr>
      </w:pPr>
    </w:p>
    <w:p w14:paraId="2D6D7BAA" w14:textId="6DE9BEBD" w:rsidR="00327AA4" w:rsidRDefault="00327AA4" w:rsidP="00E84605">
      <w:pPr>
        <w:spacing w:line="276" w:lineRule="auto"/>
        <w:ind w:left="567" w:right="566"/>
        <w:jc w:val="both"/>
        <w:rPr>
          <w:rFonts w:ascii="Arial" w:hAnsi="Arial" w:cs="Arial"/>
          <w:color w:val="FF0000"/>
          <w:sz w:val="20"/>
          <w:szCs w:val="20"/>
        </w:rPr>
      </w:pPr>
      <w:r>
        <w:rPr>
          <w:rFonts w:ascii="Arial" w:hAnsi="Arial" w:cs="Arial"/>
          <w:color w:val="FF0000"/>
          <w:sz w:val="20"/>
          <w:szCs w:val="20"/>
        </w:rPr>
        <w:t xml:space="preserve">NOTA EXPLICATIVA </w:t>
      </w:r>
    </w:p>
    <w:p w14:paraId="0FFDC105" w14:textId="52578DFC" w:rsidR="00327AA4" w:rsidRPr="00FD2B99" w:rsidRDefault="00327AA4" w:rsidP="00E84605">
      <w:pPr>
        <w:spacing w:line="276" w:lineRule="auto"/>
        <w:ind w:left="567" w:right="566"/>
        <w:jc w:val="both"/>
        <w:rPr>
          <w:rFonts w:ascii="Arial" w:hAnsi="Arial" w:cs="Arial"/>
          <w:color w:val="FF0000"/>
          <w:sz w:val="20"/>
          <w:szCs w:val="20"/>
        </w:rPr>
      </w:pPr>
      <w:r>
        <w:rPr>
          <w:rFonts w:ascii="Arial" w:hAnsi="Arial" w:cs="Arial"/>
          <w:color w:val="FF0000"/>
          <w:sz w:val="20"/>
          <w:szCs w:val="20"/>
        </w:rPr>
        <w:t>Em relação ao subitem 4.</w:t>
      </w:r>
      <w:r w:rsidR="00C70B57">
        <w:rPr>
          <w:rFonts w:ascii="Arial" w:hAnsi="Arial" w:cs="Arial"/>
          <w:color w:val="FF0000"/>
          <w:sz w:val="20"/>
          <w:szCs w:val="20"/>
        </w:rPr>
        <w:t>6</w:t>
      </w:r>
      <w:r>
        <w:rPr>
          <w:rFonts w:ascii="Arial" w:hAnsi="Arial" w:cs="Arial"/>
          <w:color w:val="FF0000"/>
          <w:sz w:val="20"/>
          <w:szCs w:val="20"/>
        </w:rPr>
        <w:t>, deve ser observada a Súmula n° 10 do TCE/RJ, segundo a qual “</w:t>
      </w:r>
      <w:r w:rsidRPr="004D0B96">
        <w:rPr>
          <w:rFonts w:ascii="Arial" w:hAnsi="Arial" w:cs="Arial"/>
          <w:i/>
          <w:iCs/>
          <w:color w:val="FF0000"/>
          <w:sz w:val="20"/>
          <w:szCs w:val="20"/>
        </w:rPr>
        <w:t>não deve ser exigido vínculo empregatício preexistente entre o profissional e a empresa licitante para fins de comprovação de qualificação técnico-profissional. O edital deve permitir qualquer meio apto a comprovar que, quando da contratação, a empresa licitante possuirá equipe técnica qualificada e disponível para a execução do objeto licitatório, a exemplo de apresentação de declaração de compromisso de disponibilidade</w:t>
      </w:r>
      <w:r>
        <w:rPr>
          <w:rFonts w:ascii="Arial" w:hAnsi="Arial" w:cs="Arial"/>
          <w:color w:val="FF0000"/>
          <w:sz w:val="20"/>
          <w:szCs w:val="20"/>
        </w:rPr>
        <w:t>”</w:t>
      </w:r>
      <w:r w:rsidRPr="00327AA4">
        <w:rPr>
          <w:rFonts w:ascii="Arial" w:hAnsi="Arial" w:cs="Arial"/>
          <w:color w:val="FF0000"/>
          <w:sz w:val="20"/>
          <w:szCs w:val="20"/>
        </w:rPr>
        <w:t>.</w:t>
      </w:r>
    </w:p>
    <w:p w14:paraId="0EF7AD10" w14:textId="77777777" w:rsidR="005E1463" w:rsidRPr="00FD2B99" w:rsidRDefault="005E1463" w:rsidP="00AB671A">
      <w:pPr>
        <w:spacing w:line="276" w:lineRule="auto"/>
        <w:ind w:left="709" w:right="566"/>
        <w:jc w:val="both"/>
        <w:rPr>
          <w:rFonts w:ascii="Arial" w:hAnsi="Arial" w:cs="Arial"/>
          <w:color w:val="FF0000"/>
          <w:sz w:val="20"/>
          <w:szCs w:val="20"/>
        </w:rPr>
      </w:pPr>
    </w:p>
    <w:p w14:paraId="4EB70385" w14:textId="03EEEB4B"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6</w:t>
      </w:r>
      <w:r w:rsidRPr="00FD2B99">
        <w:rPr>
          <w:rFonts w:ascii="Arial" w:hAnsi="Arial" w:cs="Arial"/>
          <w:color w:val="FF0000"/>
          <w:sz w:val="20"/>
          <w:szCs w:val="20"/>
        </w:rPr>
        <w:t xml:space="preserve">.2 No decorrer da execução </w:t>
      </w:r>
      <w:r w:rsidRPr="003545D7">
        <w:rPr>
          <w:rFonts w:ascii="Arial" w:hAnsi="Arial" w:cs="Arial"/>
          <w:color w:val="FF0000"/>
          <w:sz w:val="20"/>
          <w:szCs w:val="20"/>
        </w:rPr>
        <w:t>do serviço,</w:t>
      </w:r>
      <w:r w:rsidRPr="00FD2B99">
        <w:rPr>
          <w:rFonts w:ascii="Arial" w:hAnsi="Arial" w:cs="Arial"/>
          <w:color w:val="FF0000"/>
          <w:sz w:val="20"/>
          <w:szCs w:val="20"/>
        </w:rPr>
        <w:t xml:space="preserve"> os profissionais de que trata este subitem deverão participar da execução do objeto e poderão ser substituídos, nos termos do 67, §6º, da Lei nº 14.133/2021, por profissionais de experiência equivalente ou superior, desde que a substituição seja aprovada pela Administração.</w:t>
      </w:r>
    </w:p>
    <w:p w14:paraId="6E97D5AE" w14:textId="77777777" w:rsidR="005E1463" w:rsidRPr="00FD2B99" w:rsidRDefault="005E1463" w:rsidP="00AB671A">
      <w:pPr>
        <w:spacing w:line="276" w:lineRule="auto"/>
        <w:ind w:left="709"/>
        <w:jc w:val="both"/>
        <w:rPr>
          <w:rFonts w:ascii="Arial" w:hAnsi="Arial" w:cs="Arial"/>
          <w:sz w:val="20"/>
          <w:szCs w:val="20"/>
        </w:rPr>
      </w:pPr>
    </w:p>
    <w:p w14:paraId="1ADA77D0" w14:textId="77777777" w:rsidR="005E1463" w:rsidRDefault="005E1463" w:rsidP="00E84605">
      <w:pPr>
        <w:pStyle w:val="pf0"/>
        <w:spacing w:before="0" w:beforeAutospacing="0" w:after="0" w:afterAutospacing="0" w:line="276" w:lineRule="auto"/>
        <w:ind w:left="567" w:right="566"/>
        <w:jc w:val="both"/>
        <w:rPr>
          <w:rStyle w:val="cf11"/>
          <w:rFonts w:ascii="Arial" w:hAnsi="Arial" w:cs="Arial"/>
          <w:i w:val="0"/>
          <w:iCs w:val="0"/>
          <w:color w:val="FF0000"/>
          <w:sz w:val="20"/>
          <w:szCs w:val="20"/>
        </w:rPr>
      </w:pPr>
      <w:r w:rsidRPr="00FD2B99">
        <w:rPr>
          <w:rStyle w:val="cf01"/>
          <w:rFonts w:ascii="Arial" w:eastAsiaTheme="majorEastAsia" w:hAnsi="Arial" w:cs="Arial"/>
          <w:b w:val="0"/>
          <w:bCs w:val="0"/>
          <w:i w:val="0"/>
          <w:iCs w:val="0"/>
          <w:color w:val="FF0000"/>
          <w:sz w:val="20"/>
          <w:szCs w:val="20"/>
        </w:rPr>
        <w:t xml:space="preserve">NOTA EXPLICATIVA: </w:t>
      </w:r>
      <w:r w:rsidRPr="00FD2B99">
        <w:rPr>
          <w:rStyle w:val="cf11"/>
          <w:rFonts w:ascii="Arial" w:hAnsi="Arial" w:cs="Arial"/>
          <w:i w:val="0"/>
          <w:iCs w:val="0"/>
          <w:color w:val="FF0000"/>
          <w:sz w:val="20"/>
          <w:szCs w:val="20"/>
        </w:rPr>
        <w:t xml:space="preserve">Incluir os itens </w:t>
      </w:r>
      <w:r>
        <w:rPr>
          <w:rStyle w:val="cf11"/>
          <w:rFonts w:ascii="Arial" w:hAnsi="Arial" w:cs="Arial"/>
          <w:i w:val="0"/>
          <w:iCs w:val="0"/>
          <w:color w:val="FF0000"/>
          <w:sz w:val="20"/>
          <w:szCs w:val="20"/>
        </w:rPr>
        <w:t>a seguir</w:t>
      </w:r>
      <w:r w:rsidRPr="00FD2B99">
        <w:rPr>
          <w:rStyle w:val="cf11"/>
          <w:rFonts w:ascii="Arial" w:hAnsi="Arial" w:cs="Arial"/>
          <w:i w:val="0"/>
          <w:iCs w:val="0"/>
          <w:color w:val="FF0000"/>
          <w:sz w:val="20"/>
          <w:szCs w:val="20"/>
        </w:rPr>
        <w:t xml:space="preserve"> quando o conhecimento do local </w:t>
      </w:r>
      <w:r>
        <w:rPr>
          <w:rStyle w:val="cf11"/>
          <w:rFonts w:ascii="Arial" w:hAnsi="Arial" w:cs="Arial"/>
          <w:i w:val="0"/>
          <w:iCs w:val="0"/>
          <w:color w:val="FF0000"/>
          <w:sz w:val="20"/>
          <w:szCs w:val="20"/>
        </w:rPr>
        <w:t xml:space="preserve">(visita técnica) </w:t>
      </w:r>
      <w:r w:rsidRPr="00FD2B99">
        <w:rPr>
          <w:rStyle w:val="cf11"/>
          <w:rFonts w:ascii="Arial" w:hAnsi="Arial" w:cs="Arial"/>
          <w:i w:val="0"/>
          <w:iCs w:val="0"/>
          <w:color w:val="FF0000"/>
          <w:sz w:val="20"/>
          <w:szCs w:val="20"/>
        </w:rPr>
        <w:t>seja reputado imprescindível para a execução do objeto, nos termos dos arts. 63, §§ 2º e 3º e 67, VI, da Lei nº 14.133/2021</w:t>
      </w:r>
      <w:r>
        <w:rPr>
          <w:rStyle w:val="cf11"/>
          <w:rFonts w:ascii="Arial" w:hAnsi="Arial" w:cs="Arial"/>
          <w:i w:val="0"/>
          <w:iCs w:val="0"/>
          <w:color w:val="FF0000"/>
          <w:sz w:val="20"/>
          <w:szCs w:val="20"/>
        </w:rPr>
        <w:t>:</w:t>
      </w:r>
    </w:p>
    <w:p w14:paraId="4A3328A6" w14:textId="4F36D7A6" w:rsidR="005E1463" w:rsidRPr="00DF68DD" w:rsidRDefault="005E1463" w:rsidP="00AB671A">
      <w:pPr>
        <w:pStyle w:val="pf0"/>
        <w:spacing w:line="276" w:lineRule="auto"/>
        <w:ind w:left="709" w:right="566"/>
        <w:jc w:val="both"/>
        <w:rPr>
          <w:rStyle w:val="cf11"/>
          <w:rFonts w:ascii="Arial" w:hAnsi="Arial" w:cs="Arial"/>
          <w:i w:val="0"/>
          <w:iCs w:val="0"/>
          <w:color w:val="FF0000"/>
          <w:sz w:val="20"/>
          <w:szCs w:val="20"/>
        </w:rPr>
      </w:pPr>
      <w:r w:rsidRPr="00DF68DD">
        <w:rPr>
          <w:rStyle w:val="cf11"/>
          <w:rFonts w:ascii="Arial" w:hAnsi="Arial" w:cs="Arial"/>
          <w:i w:val="0"/>
          <w:iCs w:val="0"/>
          <w:color w:val="FF0000"/>
          <w:sz w:val="20"/>
          <w:szCs w:val="20"/>
        </w:rPr>
        <w:t>4.</w:t>
      </w:r>
      <w:r w:rsidR="00FD370B">
        <w:rPr>
          <w:rStyle w:val="cf11"/>
          <w:rFonts w:ascii="Arial" w:hAnsi="Arial" w:cs="Arial"/>
          <w:i w:val="0"/>
          <w:iCs w:val="0"/>
          <w:color w:val="FF0000"/>
          <w:sz w:val="20"/>
          <w:szCs w:val="20"/>
        </w:rPr>
        <w:t>7</w:t>
      </w:r>
      <w:r w:rsidRPr="00DF68DD">
        <w:rPr>
          <w:rStyle w:val="cf11"/>
          <w:rFonts w:ascii="Arial" w:hAnsi="Arial" w:cs="Arial"/>
          <w:i w:val="0"/>
          <w:iCs w:val="0"/>
          <w:color w:val="FF0000"/>
          <w:sz w:val="20"/>
          <w:szCs w:val="20"/>
        </w:rPr>
        <w:t xml:space="preserve"> Declaração do </w:t>
      </w:r>
      <w:r w:rsidR="00DF0494">
        <w:rPr>
          <w:rStyle w:val="cf11"/>
          <w:rFonts w:ascii="Arial" w:hAnsi="Arial" w:cs="Arial"/>
          <w:i w:val="0"/>
          <w:iCs w:val="0"/>
          <w:color w:val="FF0000"/>
          <w:sz w:val="20"/>
          <w:szCs w:val="20"/>
        </w:rPr>
        <w:t>licitante</w:t>
      </w:r>
      <w:r w:rsidRPr="00DF68DD">
        <w:rPr>
          <w:rStyle w:val="cf11"/>
          <w:rFonts w:ascii="Arial" w:hAnsi="Arial" w:cs="Arial"/>
          <w:i w:val="0"/>
          <w:iCs w:val="0"/>
          <w:color w:val="FF0000"/>
          <w:sz w:val="20"/>
          <w:szCs w:val="20"/>
        </w:rPr>
        <w:t>, sob pena de inabilitação, atestando que conhece todas as informações e condições locais para o cumprimento das obrigações objeto da contratação.</w:t>
      </w:r>
    </w:p>
    <w:p w14:paraId="27AB4A17" w14:textId="3F234FBD" w:rsidR="005E1463" w:rsidRPr="00DF68DD" w:rsidRDefault="005E1463" w:rsidP="00AB671A">
      <w:pPr>
        <w:pStyle w:val="pf0"/>
        <w:spacing w:line="276" w:lineRule="auto"/>
        <w:ind w:left="709" w:right="566"/>
        <w:jc w:val="both"/>
        <w:rPr>
          <w:rStyle w:val="cf11"/>
          <w:rFonts w:ascii="Arial" w:hAnsi="Arial" w:cs="Arial"/>
          <w:i w:val="0"/>
          <w:iCs w:val="0"/>
          <w:color w:val="FF0000"/>
          <w:sz w:val="20"/>
          <w:szCs w:val="20"/>
        </w:rPr>
      </w:pPr>
      <w:r w:rsidRPr="00DF68DD">
        <w:rPr>
          <w:rStyle w:val="cf11"/>
          <w:rFonts w:ascii="Arial" w:hAnsi="Arial" w:cs="Arial"/>
          <w:i w:val="0"/>
          <w:iCs w:val="0"/>
          <w:color w:val="FF0000"/>
          <w:sz w:val="20"/>
          <w:szCs w:val="20"/>
        </w:rPr>
        <w:t>4.</w:t>
      </w:r>
      <w:r w:rsidR="00FD370B">
        <w:rPr>
          <w:rStyle w:val="cf11"/>
          <w:rFonts w:ascii="Arial" w:hAnsi="Arial" w:cs="Arial"/>
          <w:i w:val="0"/>
          <w:iCs w:val="0"/>
          <w:color w:val="FF0000"/>
          <w:sz w:val="20"/>
          <w:szCs w:val="20"/>
        </w:rPr>
        <w:t>7</w:t>
      </w:r>
      <w:r w:rsidRPr="00DF68DD">
        <w:rPr>
          <w:rStyle w:val="cf11"/>
          <w:rFonts w:ascii="Arial" w:hAnsi="Arial" w:cs="Arial"/>
          <w:i w:val="0"/>
          <w:iCs w:val="0"/>
          <w:color w:val="FF0000"/>
          <w:sz w:val="20"/>
          <w:szCs w:val="20"/>
        </w:rPr>
        <w:t xml:space="preserve">.1 É assegurado o direito de realização de vistoria prévia, de acordo com a(s) data(s) e horário(s) para os eventuais interessados, agendadas pelo órgão licitante, isoladamente, em datas e horários distintos, de forma a impedir a reunião dos diversos interessados em participar do certame. </w:t>
      </w:r>
    </w:p>
    <w:p w14:paraId="71460967" w14:textId="2969F18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DF68DD">
        <w:rPr>
          <w:rStyle w:val="cf11"/>
          <w:rFonts w:ascii="Arial" w:hAnsi="Arial" w:cs="Arial"/>
          <w:i w:val="0"/>
          <w:iCs w:val="0"/>
          <w:color w:val="FF0000"/>
          <w:sz w:val="20"/>
          <w:szCs w:val="20"/>
        </w:rPr>
        <w:t>4.</w:t>
      </w:r>
      <w:r w:rsidR="00FD370B">
        <w:rPr>
          <w:rStyle w:val="cf11"/>
          <w:rFonts w:ascii="Arial" w:hAnsi="Arial" w:cs="Arial"/>
          <w:i w:val="0"/>
          <w:iCs w:val="0"/>
          <w:color w:val="FF0000"/>
          <w:sz w:val="20"/>
          <w:szCs w:val="20"/>
        </w:rPr>
        <w:t>7</w:t>
      </w:r>
      <w:r w:rsidRPr="00DF68DD">
        <w:rPr>
          <w:rStyle w:val="cf11"/>
          <w:rFonts w:ascii="Arial" w:hAnsi="Arial" w:cs="Arial"/>
          <w:i w:val="0"/>
          <w:iCs w:val="0"/>
          <w:color w:val="FF0000"/>
          <w:sz w:val="20"/>
          <w:szCs w:val="20"/>
        </w:rPr>
        <w:t>.2 O agendamento para a realização de vistoria técnica poderá ser feito com o seguinte órgão: ..........., por meio do email .................., enviado até 3 (três) dias úteis do início do período das propostas.</w:t>
      </w:r>
    </w:p>
    <w:p w14:paraId="26E3A556" w14:textId="7777777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6E04D6A8" w14:textId="473EEAC6" w:rsidR="0010544F" w:rsidRDefault="0010544F" w:rsidP="0010544F">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r w:rsidRPr="000E0CF5">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r>
        <w:rPr>
          <w:rStyle w:val="cf11"/>
          <w:rFonts w:ascii="Arial" w:hAnsi="Arial" w:cs="Arial"/>
          <w:i w:val="0"/>
          <w:iCs w:val="0"/>
          <w:color w:val="FF0000"/>
          <w:sz w:val="20"/>
          <w:szCs w:val="20"/>
        </w:rPr>
        <w:t>Q</w:t>
      </w:r>
      <w:r w:rsidRPr="00770B03">
        <w:rPr>
          <w:rStyle w:val="cf11"/>
          <w:rFonts w:ascii="Arial" w:hAnsi="Arial" w:cs="Arial"/>
          <w:i w:val="0"/>
          <w:iCs w:val="0"/>
          <w:color w:val="FF0000"/>
          <w:sz w:val="20"/>
          <w:szCs w:val="20"/>
        </w:rPr>
        <w:t>uando, por determinação legal, o exercício da atividade afeta ao objeto contratual esteja sujeit</w:t>
      </w:r>
      <w:r>
        <w:rPr>
          <w:rStyle w:val="cf11"/>
          <w:rFonts w:ascii="Arial" w:hAnsi="Arial" w:cs="Arial"/>
          <w:i w:val="0"/>
          <w:iCs w:val="0"/>
          <w:color w:val="FF0000"/>
          <w:sz w:val="20"/>
          <w:szCs w:val="20"/>
        </w:rPr>
        <w:t>o</w:t>
      </w:r>
      <w:r w:rsidRPr="00770B03">
        <w:rPr>
          <w:rStyle w:val="cf11"/>
          <w:rFonts w:ascii="Arial" w:hAnsi="Arial" w:cs="Arial"/>
          <w:i w:val="0"/>
          <w:iCs w:val="0"/>
          <w:color w:val="FF0000"/>
          <w:sz w:val="20"/>
          <w:szCs w:val="20"/>
        </w:rPr>
        <w:t xml:space="preserve"> à fiscalização da entidade profissional, </w:t>
      </w:r>
      <w:r>
        <w:rPr>
          <w:rStyle w:val="cf11"/>
          <w:rFonts w:ascii="Arial" w:hAnsi="Arial" w:cs="Arial"/>
          <w:i w:val="0"/>
          <w:iCs w:val="0"/>
          <w:color w:val="FF0000"/>
          <w:sz w:val="20"/>
          <w:szCs w:val="20"/>
        </w:rPr>
        <w:t>deverá ser incluído o seguinte item:</w:t>
      </w:r>
    </w:p>
    <w:p w14:paraId="4AABD069" w14:textId="77777777" w:rsidR="0010544F" w:rsidRDefault="0010544F" w:rsidP="0010544F">
      <w:pPr>
        <w:pStyle w:val="PADRO"/>
        <w:keepNext w:val="0"/>
        <w:widowControl/>
        <w:spacing w:before="0" w:after="0" w:line="288" w:lineRule="auto"/>
        <w:ind w:left="567" w:right="566" w:firstLine="0"/>
        <w:rPr>
          <w:rStyle w:val="cf11"/>
          <w:rFonts w:ascii="Arial" w:hAnsi="Arial" w:cs="Arial"/>
          <w:i w:val="0"/>
          <w:iCs w:val="0"/>
          <w:color w:val="FF0000"/>
          <w:sz w:val="20"/>
          <w:szCs w:val="20"/>
        </w:rPr>
      </w:pPr>
    </w:p>
    <w:p w14:paraId="3962E582" w14:textId="3C671CD8" w:rsidR="0010544F" w:rsidRDefault="0010544F" w:rsidP="0010544F">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8A14BE">
        <w:rPr>
          <w:rStyle w:val="cf11"/>
          <w:rFonts w:ascii="Arial" w:hAnsi="Arial" w:cs="Arial"/>
          <w:i w:val="0"/>
          <w:iCs w:val="0"/>
          <w:color w:val="FF0000"/>
          <w:sz w:val="20"/>
          <w:szCs w:val="20"/>
        </w:rPr>
        <w:t>4.</w:t>
      </w:r>
      <w:r>
        <w:rPr>
          <w:rStyle w:val="cf11"/>
          <w:rFonts w:ascii="Arial" w:hAnsi="Arial" w:cs="Arial"/>
          <w:i w:val="0"/>
          <w:iCs w:val="0"/>
          <w:color w:val="FF0000"/>
          <w:sz w:val="20"/>
          <w:szCs w:val="20"/>
        </w:rPr>
        <w:t>_</w:t>
      </w:r>
      <w:r w:rsidRPr="008A14BE">
        <w:rPr>
          <w:rStyle w:val="cf11"/>
          <w:rFonts w:ascii="Arial" w:hAnsi="Arial" w:cs="Arial"/>
          <w:i w:val="0"/>
          <w:iCs w:val="0"/>
          <w:color w:val="FF0000"/>
          <w:sz w:val="20"/>
          <w:szCs w:val="20"/>
        </w:rPr>
        <w:t xml:space="preserve"> Registro ou inscrição da empresa na entidade profissional .........(escrever por extenso), em plena validade</w:t>
      </w:r>
    </w:p>
    <w:p w14:paraId="5FA2E76E" w14:textId="77777777" w:rsidR="00A67765" w:rsidRDefault="00A67765" w:rsidP="00A94F2D">
      <w:pPr>
        <w:pStyle w:val="pf0"/>
        <w:spacing w:before="0" w:beforeAutospacing="0" w:after="0" w:afterAutospacing="0" w:line="276" w:lineRule="auto"/>
        <w:ind w:right="566"/>
        <w:jc w:val="both"/>
        <w:rPr>
          <w:rStyle w:val="cf11"/>
          <w:rFonts w:ascii="Arial" w:hAnsi="Arial" w:cs="Arial"/>
          <w:i w:val="0"/>
          <w:iCs w:val="0"/>
          <w:color w:val="FF0000"/>
          <w:sz w:val="20"/>
          <w:szCs w:val="20"/>
        </w:rPr>
      </w:pPr>
    </w:p>
    <w:p w14:paraId="1F63CA4B" w14:textId="77777777" w:rsidR="00A67765" w:rsidRPr="00015296" w:rsidRDefault="00A67765" w:rsidP="00A67765">
      <w:pPr>
        <w:pStyle w:val="Nivel2"/>
        <w:numPr>
          <w:ilvl w:val="0"/>
          <w:numId w:val="0"/>
        </w:numPr>
        <w:spacing w:beforeLines="24" w:before="57" w:afterLines="24" w:after="57"/>
        <w:ind w:left="567" w:right="566"/>
        <w:rPr>
          <w:color w:val="FF0000"/>
        </w:rPr>
      </w:pPr>
      <w:r w:rsidRPr="00800C26">
        <w:rPr>
          <w:color w:val="FF0000"/>
        </w:rPr>
        <w:t xml:space="preserve">NOTA EXPLICATIVA: </w:t>
      </w:r>
      <w:r w:rsidRPr="00015296">
        <w:rPr>
          <w:color w:val="FF0000"/>
        </w:rPr>
        <w:t>Na hipótese de o edital permitir a subcontratação</w:t>
      </w:r>
      <w:r>
        <w:rPr>
          <w:color w:val="FF0000"/>
        </w:rPr>
        <w:t xml:space="preserve"> com indicação do potencial subcontratado desde logo, observados os requisitos do</w:t>
      </w:r>
      <w:r w:rsidRPr="00015296">
        <w:rPr>
          <w:color w:val="FF0000"/>
        </w:rPr>
        <w:t xml:space="preserve"> item 1</w:t>
      </w:r>
      <w:r>
        <w:rPr>
          <w:color w:val="FF0000"/>
        </w:rPr>
        <w:t>1</w:t>
      </w:r>
      <w:r w:rsidRPr="00015296">
        <w:rPr>
          <w:color w:val="FF0000"/>
        </w:rPr>
        <w:t xml:space="preserve"> deste Edital, </w:t>
      </w:r>
      <w:r>
        <w:rPr>
          <w:color w:val="FF0000"/>
        </w:rPr>
        <w:t xml:space="preserve">a </w:t>
      </w:r>
      <w:r w:rsidRPr="00015296">
        <w:rPr>
          <w:color w:val="FF0000"/>
        </w:rPr>
        <w:t xml:space="preserve">qualificação técnica </w:t>
      </w:r>
      <w:r>
        <w:rPr>
          <w:color w:val="FF0000"/>
        </w:rPr>
        <w:t xml:space="preserve">poderá </w:t>
      </w:r>
      <w:r w:rsidRPr="00015296">
        <w:rPr>
          <w:color w:val="FF0000"/>
        </w:rPr>
        <w:t>se</w:t>
      </w:r>
      <w:r>
        <w:rPr>
          <w:color w:val="FF0000"/>
        </w:rPr>
        <w:t>r</w:t>
      </w:r>
      <w:r w:rsidRPr="00015296">
        <w:rPr>
          <w:color w:val="FF0000"/>
        </w:rPr>
        <w:t xml:space="preserve"> demonstrada por meio de atestados relativos ao potencial subcontratado</w:t>
      </w:r>
      <w:r>
        <w:rPr>
          <w:color w:val="FF0000"/>
        </w:rPr>
        <w:t>, na forma do artigo 67, §9º</w:t>
      </w:r>
      <w:r w:rsidRPr="00015296">
        <w:rPr>
          <w:color w:val="FF0000"/>
        </w:rPr>
        <w:t xml:space="preserve">. Neste caso, os atestados referentes ao potencial subcontratado ficarão limitados a 25% (vinte e cinco por cento) do objeto, hipótese em que mais de um licitante poderá apresentar atestado relativo ao mesmo potencial subcontratado. </w:t>
      </w:r>
      <w:r>
        <w:rPr>
          <w:color w:val="FF0000"/>
        </w:rPr>
        <w:t xml:space="preserve">Neste caso, </w:t>
      </w:r>
      <w:r w:rsidRPr="00015296">
        <w:rPr>
          <w:color w:val="FF0000"/>
        </w:rPr>
        <w:t xml:space="preserve">deverá ser inserida a seguinte cláusula, com a renumeração das subsequentes, especificando quais as parcelas específicas que </w:t>
      </w:r>
      <w:r>
        <w:rPr>
          <w:color w:val="FF0000"/>
        </w:rPr>
        <w:t>pode</w:t>
      </w:r>
      <w:r w:rsidRPr="00015296">
        <w:rPr>
          <w:color w:val="FF0000"/>
        </w:rPr>
        <w:t xml:space="preserve">rão ser </w:t>
      </w:r>
      <w:r>
        <w:rPr>
          <w:color w:val="FF0000"/>
        </w:rPr>
        <w:t>atendidas por</w:t>
      </w:r>
      <w:r w:rsidRPr="00015296">
        <w:rPr>
          <w:color w:val="FF0000"/>
        </w:rPr>
        <w:t xml:space="preserve"> atestados dos potenciais subcontratados:</w:t>
      </w:r>
    </w:p>
    <w:p w14:paraId="52545292" w14:textId="7C55A9BE" w:rsidR="00A67765" w:rsidRDefault="00091E98" w:rsidP="00A67765">
      <w:pPr>
        <w:pStyle w:val="Nivel2"/>
        <w:numPr>
          <w:ilvl w:val="0"/>
          <w:numId w:val="0"/>
        </w:numPr>
        <w:spacing w:beforeLines="24" w:before="57" w:afterLines="24" w:after="57"/>
        <w:ind w:left="567" w:right="566"/>
        <w:rPr>
          <w:color w:val="FF0000"/>
        </w:rPr>
      </w:pPr>
      <w:r>
        <w:rPr>
          <w:color w:val="FF0000"/>
        </w:rPr>
        <w:t>4.</w:t>
      </w:r>
      <w:r w:rsidR="00A94F2D">
        <w:rPr>
          <w:color w:val="FF0000"/>
        </w:rPr>
        <w:t>_</w:t>
      </w:r>
      <w:r w:rsidR="00A67765" w:rsidRPr="00015296">
        <w:rPr>
          <w:color w:val="FF0000"/>
        </w:rPr>
        <w:t xml:space="preserve"> Os licitantes deverão apresentar, em relação ao potencial subcontratado, no percentual de ...</w:t>
      </w:r>
      <w:r w:rsidR="00A67765">
        <w:rPr>
          <w:color w:val="FF0000"/>
        </w:rPr>
        <w:t>...</w:t>
      </w:r>
      <w:r w:rsidR="00A67765" w:rsidRPr="00015296">
        <w:rPr>
          <w:color w:val="FF0000"/>
        </w:rPr>
        <w:t xml:space="preserve"> do objeto, atestados de capacidade técnica relativos aos seguintes aspectos técnicos específicos: ..</w:t>
      </w:r>
      <w:r w:rsidR="00A67765">
        <w:rPr>
          <w:color w:val="FF0000"/>
        </w:rPr>
        <w:t>............</w:t>
      </w:r>
      <w:r w:rsidR="00A67765" w:rsidRPr="00015296">
        <w:rPr>
          <w:color w:val="FF0000"/>
        </w:rPr>
        <w:t>.</w:t>
      </w:r>
      <w:r w:rsidR="00A67765">
        <w:rPr>
          <w:color w:val="FF0000"/>
        </w:rPr>
        <w:t xml:space="preserve"> </w:t>
      </w:r>
    </w:p>
    <w:p w14:paraId="07F09524" w14:textId="117CF2ED" w:rsidR="00A67765" w:rsidRPr="00777180" w:rsidRDefault="00091E98" w:rsidP="00A67765">
      <w:pPr>
        <w:pStyle w:val="Nivel2"/>
        <w:numPr>
          <w:ilvl w:val="0"/>
          <w:numId w:val="0"/>
        </w:numPr>
        <w:spacing w:beforeLines="24" w:before="57" w:afterLines="24" w:after="57"/>
        <w:ind w:left="567" w:right="566"/>
        <w:rPr>
          <w:color w:val="FF0000"/>
        </w:rPr>
      </w:pPr>
      <w:r>
        <w:rPr>
          <w:color w:val="FF0000"/>
        </w:rPr>
        <w:t>4.</w:t>
      </w:r>
      <w:r w:rsidR="00A94F2D">
        <w:rPr>
          <w:color w:val="FF0000"/>
        </w:rPr>
        <w:t>_</w:t>
      </w:r>
      <w:r w:rsidR="00A67765" w:rsidRPr="00EC78C1">
        <w:rPr>
          <w:color w:val="FF0000"/>
        </w:rPr>
        <w:t xml:space="preserve">.1 Os licitantes deverão ainda comprovar, por qualquer meio apto, seu vínculo com o potencial subcontratado, a exemplo de </w:t>
      </w:r>
      <w:r w:rsidR="00A67765" w:rsidRPr="00FD745E">
        <w:rPr>
          <w:color w:val="FF0000"/>
        </w:rPr>
        <w:t>apresentação de declaração de compromisso de disponibilidade.</w:t>
      </w:r>
    </w:p>
    <w:p w14:paraId="33964159" w14:textId="77777777" w:rsidR="00A67765" w:rsidRDefault="00A67765" w:rsidP="00A67765">
      <w:pPr>
        <w:spacing w:line="276" w:lineRule="auto"/>
        <w:ind w:left="709" w:right="566"/>
        <w:jc w:val="both"/>
        <w:rPr>
          <w:rFonts w:ascii="Arial" w:hAnsi="Arial" w:cs="Arial"/>
          <w:color w:val="FF0000"/>
          <w:sz w:val="20"/>
          <w:szCs w:val="20"/>
        </w:rPr>
      </w:pPr>
    </w:p>
    <w:p w14:paraId="0F075688" w14:textId="77777777" w:rsidR="005E1463" w:rsidRPr="00FD2B99" w:rsidRDefault="005E1463" w:rsidP="00AB671A">
      <w:pPr>
        <w:pStyle w:val="pf0"/>
        <w:spacing w:before="0" w:beforeAutospacing="0" w:after="0" w:afterAutospacing="0" w:line="276" w:lineRule="auto"/>
        <w:jc w:val="both"/>
        <w:rPr>
          <w:rStyle w:val="cf01"/>
          <w:rFonts w:ascii="Arial" w:eastAsiaTheme="majorEastAsia" w:hAnsi="Arial" w:cs="Arial"/>
          <w:i w:val="0"/>
          <w:iCs w:val="0"/>
          <w:sz w:val="20"/>
          <w:szCs w:val="20"/>
        </w:rPr>
      </w:pPr>
      <w:bookmarkStart w:id="40" w:name="art63§3"/>
      <w:bookmarkStart w:id="41" w:name="art63§4"/>
      <w:bookmarkEnd w:id="40"/>
      <w:bookmarkEnd w:id="41"/>
    </w:p>
    <w:p w14:paraId="278F6910" w14:textId="77777777" w:rsidR="005E1463" w:rsidRPr="00FD2B99" w:rsidRDefault="005E1463" w:rsidP="00AB671A">
      <w:pPr>
        <w:pStyle w:val="PADRO"/>
        <w:keepNext w:val="0"/>
        <w:widowControl/>
        <w:spacing w:before="0" w:after="0"/>
        <w:ind w:firstLine="0"/>
        <w:jc w:val="left"/>
        <w:rPr>
          <w:rFonts w:ascii="Arial" w:hAnsi="Arial" w:cs="Arial"/>
          <w:b/>
          <w:bCs/>
          <w:szCs w:val="20"/>
        </w:rPr>
      </w:pPr>
      <w:r w:rsidRPr="00FD2B99">
        <w:rPr>
          <w:rFonts w:ascii="Arial" w:hAnsi="Arial" w:cs="Arial"/>
          <w:b/>
          <w:bCs/>
          <w:szCs w:val="20"/>
        </w:rPr>
        <w:t>5. COOPERATIVAS</w:t>
      </w:r>
    </w:p>
    <w:p w14:paraId="43BE537E" w14:textId="77777777" w:rsidR="005E1463" w:rsidRDefault="005E1463" w:rsidP="00AB671A">
      <w:pPr>
        <w:pStyle w:val="pf0"/>
        <w:spacing w:before="0" w:beforeAutospacing="0" w:after="0" w:afterAutospacing="0" w:line="276" w:lineRule="auto"/>
        <w:jc w:val="both"/>
        <w:rPr>
          <w:rStyle w:val="cf01"/>
          <w:rFonts w:ascii="Arial" w:eastAsiaTheme="majorEastAsia" w:hAnsi="Arial" w:cs="Arial"/>
          <w:i w:val="0"/>
          <w:iCs w:val="0"/>
          <w:sz w:val="20"/>
          <w:szCs w:val="20"/>
        </w:rPr>
      </w:pPr>
    </w:p>
    <w:p w14:paraId="7795E9F4" w14:textId="77777777" w:rsidR="005E1463" w:rsidRPr="00770B03" w:rsidRDefault="005E1463" w:rsidP="00E84605">
      <w:pPr>
        <w:pStyle w:val="pf0"/>
        <w:spacing w:before="0" w:beforeAutospacing="0" w:after="0" w:afterAutospacing="0" w:line="276" w:lineRule="auto"/>
        <w:ind w:left="567" w:right="566"/>
        <w:jc w:val="both"/>
        <w:rPr>
          <w:rFonts w:ascii="Arial" w:hAnsi="Arial" w:cs="Arial"/>
          <w:color w:val="FF0000"/>
          <w:sz w:val="20"/>
          <w:szCs w:val="20"/>
        </w:rPr>
      </w:pPr>
      <w:r w:rsidRPr="00770B03">
        <w:rPr>
          <w:rStyle w:val="cf01"/>
          <w:rFonts w:ascii="Arial" w:eastAsiaTheme="majorEastAsia" w:hAnsi="Arial" w:cs="Arial"/>
          <w:b w:val="0"/>
          <w:bCs w:val="0"/>
          <w:i w:val="0"/>
          <w:iCs w:val="0"/>
          <w:color w:val="FF0000"/>
          <w:sz w:val="20"/>
          <w:szCs w:val="20"/>
        </w:rPr>
        <w:t>NOTA EXPLICATIVA:</w:t>
      </w:r>
      <w:r w:rsidRPr="00770B03">
        <w:rPr>
          <w:rStyle w:val="cf11"/>
          <w:rFonts w:ascii="Arial" w:hAnsi="Arial" w:cs="Arial"/>
          <w:i w:val="0"/>
          <w:iCs w:val="0"/>
          <w:color w:val="FF0000"/>
          <w:sz w:val="20"/>
          <w:szCs w:val="20"/>
        </w:rPr>
        <w:t xml:space="preserve"> </w:t>
      </w:r>
      <w:r w:rsidRPr="00770B03">
        <w:rPr>
          <w:rFonts w:ascii="Arial" w:hAnsi="Arial" w:cs="Arial"/>
          <w:color w:val="FF0000"/>
          <w:sz w:val="20"/>
          <w:szCs w:val="20"/>
        </w:rPr>
        <w:t>Caso não seja admitida a participação de cooperativas, o item 5 deverá ser retirado.</w:t>
      </w:r>
    </w:p>
    <w:p w14:paraId="4D3D2608" w14:textId="77777777" w:rsidR="005E1463" w:rsidRPr="00FD2B99" w:rsidRDefault="005E1463" w:rsidP="00AB671A">
      <w:pPr>
        <w:pStyle w:val="pf0"/>
        <w:spacing w:before="0" w:beforeAutospacing="0" w:after="0" w:afterAutospacing="0" w:line="276" w:lineRule="auto"/>
        <w:jc w:val="both"/>
        <w:rPr>
          <w:rStyle w:val="cf01"/>
          <w:rFonts w:ascii="Arial" w:eastAsiaTheme="majorEastAsia" w:hAnsi="Arial" w:cs="Arial"/>
          <w:i w:val="0"/>
          <w:iCs w:val="0"/>
          <w:sz w:val="20"/>
          <w:szCs w:val="20"/>
        </w:rPr>
      </w:pPr>
    </w:p>
    <w:p w14:paraId="3DE8EC6E"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5. Em relação às cooperativas será, ainda, exigida a seguinte documentação complementar:</w:t>
      </w:r>
    </w:p>
    <w:p w14:paraId="2BC3048A" w14:textId="77777777" w:rsidR="005E1463" w:rsidRPr="00FD2B99" w:rsidRDefault="005E1463" w:rsidP="00AB671A">
      <w:pPr>
        <w:pStyle w:val="PADRO"/>
        <w:keepNext w:val="0"/>
        <w:widowControl/>
        <w:spacing w:before="0" w:after="0"/>
        <w:ind w:firstLine="0"/>
        <w:rPr>
          <w:rFonts w:ascii="Arial" w:hAnsi="Arial" w:cs="Arial"/>
          <w:szCs w:val="20"/>
        </w:rPr>
      </w:pPr>
    </w:p>
    <w:p w14:paraId="7391EE08" w14:textId="77777777" w:rsidR="005E1463" w:rsidRPr="00FD2B99" w:rsidRDefault="005E1463" w:rsidP="00AB671A">
      <w:pPr>
        <w:pStyle w:val="PADRO"/>
        <w:keepNext w:val="0"/>
        <w:widowControl/>
        <w:spacing w:before="0" w:after="0"/>
        <w:ind w:firstLine="0"/>
        <w:rPr>
          <w:rFonts w:ascii="Arial" w:hAnsi="Arial" w:cs="Arial"/>
          <w:color w:val="000000"/>
          <w:szCs w:val="20"/>
        </w:rPr>
      </w:pPr>
      <w:r w:rsidRPr="00FD2B99">
        <w:rPr>
          <w:rFonts w:ascii="Arial" w:hAnsi="Arial" w:cs="Arial"/>
          <w:szCs w:val="20"/>
        </w:rPr>
        <w:t>5.1.1 D</w:t>
      </w:r>
      <w:r w:rsidRPr="00FD2B99">
        <w:rPr>
          <w:rFonts w:ascii="Arial" w:hAnsi="Arial" w:cs="Arial"/>
          <w:color w:val="000000"/>
          <w:szCs w:val="20"/>
        </w:rPr>
        <w:t>emonstrativo de atuação em regime cooperado, com repartição de receitas e despesas entre os cooperados;</w:t>
      </w:r>
    </w:p>
    <w:p w14:paraId="4065A92F" w14:textId="77777777" w:rsidR="005E1463" w:rsidRPr="00FD2B99" w:rsidRDefault="005E1463" w:rsidP="00AB671A">
      <w:pPr>
        <w:pStyle w:val="PADRO"/>
        <w:keepNext w:val="0"/>
        <w:widowControl/>
        <w:spacing w:before="0" w:after="0"/>
        <w:ind w:firstLine="0"/>
        <w:rPr>
          <w:rFonts w:ascii="Arial" w:hAnsi="Arial" w:cs="Arial"/>
          <w:szCs w:val="20"/>
        </w:rPr>
      </w:pPr>
    </w:p>
    <w:p w14:paraId="171848B8"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5.1.2 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 2º a 6º, da Lei nº 5.764/1971;</w:t>
      </w:r>
    </w:p>
    <w:p w14:paraId="19AA69C0" w14:textId="77777777" w:rsidR="005E1463" w:rsidRPr="00FD2B99" w:rsidRDefault="005E1463" w:rsidP="00AB671A">
      <w:pPr>
        <w:pStyle w:val="PADRO"/>
        <w:keepNext w:val="0"/>
        <w:widowControl/>
        <w:spacing w:before="0" w:after="0"/>
        <w:ind w:firstLine="0"/>
        <w:rPr>
          <w:rFonts w:ascii="Arial" w:hAnsi="Arial" w:cs="Arial"/>
          <w:szCs w:val="20"/>
        </w:rPr>
      </w:pPr>
    </w:p>
    <w:p w14:paraId="39A7B95A" w14:textId="77777777" w:rsidR="005E1463" w:rsidRPr="00FD2B99" w:rsidRDefault="005E1463" w:rsidP="00AB671A">
      <w:pPr>
        <w:pStyle w:val="PADRO"/>
        <w:keepNext w:val="0"/>
        <w:widowControl/>
        <w:spacing w:before="0" w:after="0"/>
        <w:ind w:firstLine="0"/>
        <w:rPr>
          <w:rFonts w:ascii="Arial" w:hAnsi="Arial" w:cs="Arial"/>
          <w:color w:val="000000"/>
          <w:szCs w:val="20"/>
        </w:rPr>
      </w:pPr>
      <w:r w:rsidRPr="00FD2B99">
        <w:rPr>
          <w:rFonts w:ascii="Arial" w:hAnsi="Arial" w:cs="Arial"/>
          <w:szCs w:val="20"/>
        </w:rPr>
        <w:t xml:space="preserve">5.1.3 Demonstrativo de que </w:t>
      </w:r>
      <w:r w:rsidRPr="00FD2B99">
        <w:rPr>
          <w:rFonts w:ascii="Arial" w:hAnsi="Arial" w:cs="Arial"/>
          <w:color w:val="000000"/>
          <w:szCs w:val="20"/>
        </w:rPr>
        <w:t>qualquer cooperado, com igual qualificação, é capaz de executar o objeto contratado;</w:t>
      </w:r>
    </w:p>
    <w:p w14:paraId="727E79EC" w14:textId="77777777" w:rsidR="005E1463" w:rsidRPr="00FD2B99" w:rsidRDefault="005E1463" w:rsidP="00AB671A">
      <w:pPr>
        <w:pStyle w:val="PADRO"/>
        <w:keepNext w:val="0"/>
        <w:widowControl/>
        <w:spacing w:before="0" w:after="0"/>
        <w:ind w:firstLine="0"/>
        <w:rPr>
          <w:rFonts w:ascii="Arial" w:hAnsi="Arial" w:cs="Arial"/>
          <w:szCs w:val="20"/>
        </w:rPr>
      </w:pPr>
    </w:p>
    <w:p w14:paraId="791856D4"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5.1.4 A declaração de regularidade de situação do contribuinte individual – DRSCI, para cada um dos cooperados indicados;</w:t>
      </w:r>
    </w:p>
    <w:p w14:paraId="35C80C36" w14:textId="77777777" w:rsidR="005E1463" w:rsidRPr="00FD2B99" w:rsidRDefault="005E1463" w:rsidP="00AB671A">
      <w:pPr>
        <w:pStyle w:val="PADRO"/>
        <w:keepNext w:val="0"/>
        <w:widowControl/>
        <w:spacing w:before="0" w:after="0"/>
        <w:ind w:firstLine="0"/>
        <w:rPr>
          <w:rFonts w:ascii="Arial" w:hAnsi="Arial" w:cs="Arial"/>
          <w:szCs w:val="20"/>
        </w:rPr>
      </w:pPr>
    </w:p>
    <w:p w14:paraId="56893D92"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 xml:space="preserve">5.1.5 A comprovação do capital social proporcional ao número de cooperados necessários à prestação do serviço; </w:t>
      </w:r>
    </w:p>
    <w:p w14:paraId="6A0BEE97" w14:textId="77777777" w:rsidR="005E1463" w:rsidRPr="00FD2B99" w:rsidRDefault="005E1463" w:rsidP="00AB671A">
      <w:pPr>
        <w:pStyle w:val="PADRO"/>
        <w:keepNext w:val="0"/>
        <w:widowControl/>
        <w:spacing w:before="0" w:after="0"/>
        <w:ind w:firstLine="0"/>
        <w:rPr>
          <w:rFonts w:ascii="Arial" w:hAnsi="Arial" w:cs="Arial"/>
          <w:szCs w:val="20"/>
        </w:rPr>
      </w:pPr>
    </w:p>
    <w:p w14:paraId="66CD0DEA"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 xml:space="preserve">5.1.6 O registro previsto na Lei nº 5.764/1971, art. 107; </w:t>
      </w:r>
    </w:p>
    <w:p w14:paraId="639BBBE6" w14:textId="77777777" w:rsidR="005E1463" w:rsidRPr="00FD2B99" w:rsidRDefault="005E1463" w:rsidP="00AB671A">
      <w:pPr>
        <w:pStyle w:val="PADRO"/>
        <w:keepNext w:val="0"/>
        <w:widowControl/>
        <w:spacing w:before="0" w:after="0"/>
        <w:ind w:firstLine="0"/>
        <w:rPr>
          <w:rFonts w:ascii="Arial" w:hAnsi="Arial" w:cs="Arial"/>
          <w:szCs w:val="20"/>
        </w:rPr>
      </w:pPr>
    </w:p>
    <w:p w14:paraId="688443FD"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5.1.7 A comprovação de integralização das respectivas quotas-partes por parte dos cooperados que executarão o contrato; e</w:t>
      </w:r>
    </w:p>
    <w:p w14:paraId="35312E28" w14:textId="77777777" w:rsidR="005E1463" w:rsidRPr="00FD2B99" w:rsidRDefault="005E1463" w:rsidP="00AB671A">
      <w:pPr>
        <w:pStyle w:val="PADRO"/>
        <w:keepNext w:val="0"/>
        <w:widowControl/>
        <w:spacing w:before="0" w:after="0"/>
        <w:ind w:firstLine="0"/>
        <w:rPr>
          <w:rFonts w:ascii="Arial" w:hAnsi="Arial" w:cs="Arial"/>
          <w:szCs w:val="20"/>
        </w:rPr>
      </w:pPr>
    </w:p>
    <w:p w14:paraId="3AC487ED" w14:textId="77777777" w:rsidR="005E1463" w:rsidRPr="00FD2B99" w:rsidRDefault="005E1463" w:rsidP="00AB671A">
      <w:pPr>
        <w:pStyle w:val="pf0"/>
        <w:spacing w:before="0" w:beforeAutospacing="0" w:after="0" w:afterAutospacing="0" w:line="276" w:lineRule="auto"/>
        <w:jc w:val="both"/>
        <w:rPr>
          <w:rFonts w:ascii="Arial" w:hAnsi="Arial" w:cs="Arial"/>
          <w:sz w:val="20"/>
          <w:szCs w:val="20"/>
        </w:rPr>
      </w:pPr>
      <w:r w:rsidRPr="00FD2B99">
        <w:rPr>
          <w:rFonts w:ascii="Arial" w:hAnsi="Arial" w:cs="Arial"/>
          <w:sz w:val="20"/>
          <w:szCs w:val="20"/>
        </w:rPr>
        <w:t>5.1.8 A última auditoria contábil-financeira da cooperativa, conforme dispõe o art. 112 da Lei nº 5.764/1971 ou uma declaração, sob as penas da lei, de que tal auditoria não foi exigida pelo órgão fiscalizador.</w:t>
      </w:r>
    </w:p>
    <w:p w14:paraId="209F6F4F" w14:textId="77777777" w:rsidR="005E1463" w:rsidRPr="00FD2B99" w:rsidRDefault="005E1463" w:rsidP="00AB671A">
      <w:pPr>
        <w:pStyle w:val="pf0"/>
        <w:spacing w:before="0" w:beforeAutospacing="0" w:after="0" w:afterAutospacing="0" w:line="276" w:lineRule="auto"/>
        <w:jc w:val="both"/>
        <w:rPr>
          <w:rFonts w:ascii="Arial" w:hAnsi="Arial" w:cs="Arial"/>
          <w:sz w:val="20"/>
          <w:szCs w:val="20"/>
        </w:rPr>
      </w:pPr>
    </w:p>
    <w:p w14:paraId="1F7DE5DE"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5.2   Não será admitida participação de cooperativas de trabalho: </w:t>
      </w:r>
    </w:p>
    <w:p w14:paraId="3BE84A05" w14:textId="77777777" w:rsidR="005E1463" w:rsidRPr="00FD2B99" w:rsidRDefault="005E1463" w:rsidP="00AB671A">
      <w:pPr>
        <w:spacing w:line="276" w:lineRule="auto"/>
        <w:jc w:val="both"/>
        <w:rPr>
          <w:rFonts w:ascii="Arial" w:hAnsi="Arial" w:cs="Arial"/>
          <w:sz w:val="20"/>
          <w:szCs w:val="20"/>
        </w:rPr>
      </w:pPr>
    </w:p>
    <w:p w14:paraId="596C6986"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a) fornecedoras de mão de obra, ou que realizam intermediação de mão de obra subordinada, mas apenas as prestadoras de serviços por intermédio dos próprios cooperados; ou </w:t>
      </w:r>
    </w:p>
    <w:p w14:paraId="2F190D00" w14:textId="77777777" w:rsidR="005E1463" w:rsidRPr="00FD2B99" w:rsidRDefault="005E1463" w:rsidP="00AB671A">
      <w:pPr>
        <w:spacing w:line="276" w:lineRule="auto"/>
        <w:jc w:val="both"/>
        <w:rPr>
          <w:rFonts w:ascii="Arial" w:hAnsi="Arial" w:cs="Arial"/>
          <w:sz w:val="20"/>
          <w:szCs w:val="20"/>
        </w:rPr>
      </w:pPr>
    </w:p>
    <w:p w14:paraId="6F14923D"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b) cujos atos constitutivos não definam com precisão a natureza dos serviços que se propõem a prestar. </w:t>
      </w:r>
    </w:p>
    <w:p w14:paraId="033B14D1" w14:textId="77777777" w:rsidR="005E1463" w:rsidRPr="00FD2B99" w:rsidRDefault="005E1463" w:rsidP="00AB671A">
      <w:pPr>
        <w:spacing w:line="276" w:lineRule="auto"/>
        <w:jc w:val="both"/>
        <w:rPr>
          <w:rFonts w:ascii="Arial" w:hAnsi="Arial" w:cs="Arial"/>
          <w:sz w:val="20"/>
          <w:szCs w:val="20"/>
        </w:rPr>
      </w:pPr>
    </w:p>
    <w:p w14:paraId="0C9A43B6"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5.2.1 Presumir-se-á intermediação de mão de obra subordinada a relação contratual estabelecida entre a empresa contratante e as Cooperativas de Trabalho que não observar o disposto nos dispositivos acima e na legislação em vigor. </w:t>
      </w:r>
    </w:p>
    <w:p w14:paraId="15244FED" w14:textId="77777777" w:rsidR="005E1463" w:rsidRPr="00FD2B99" w:rsidRDefault="005E1463" w:rsidP="00AB671A">
      <w:pPr>
        <w:spacing w:line="276" w:lineRule="auto"/>
        <w:jc w:val="both"/>
        <w:rPr>
          <w:rFonts w:ascii="Arial" w:hAnsi="Arial" w:cs="Arial"/>
          <w:sz w:val="20"/>
          <w:szCs w:val="20"/>
        </w:rPr>
      </w:pPr>
    </w:p>
    <w:p w14:paraId="2D1AE10D"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5.3 A constituição ou utilização de Cooperativa de Trabalho para fraudar deliberadamente a legislação trabalhista, previdenciária e o disposto nesta Lei acarretará aos responsáveis as sanções cíveis e administrativas cabíveis.</w:t>
      </w:r>
    </w:p>
    <w:p w14:paraId="7B386F85" w14:textId="77777777" w:rsidR="005E1463" w:rsidRPr="00FD2B99" w:rsidRDefault="005E1463" w:rsidP="00AB671A">
      <w:pPr>
        <w:pStyle w:val="pf0"/>
        <w:spacing w:before="0" w:beforeAutospacing="0" w:after="0" w:afterAutospacing="0" w:line="276" w:lineRule="auto"/>
        <w:jc w:val="both"/>
        <w:rPr>
          <w:rFonts w:ascii="Arial" w:hAnsi="Arial" w:cs="Arial"/>
          <w:i/>
          <w:sz w:val="20"/>
          <w:szCs w:val="20"/>
        </w:rPr>
      </w:pPr>
    </w:p>
    <w:p w14:paraId="04D9AD24" w14:textId="77777777" w:rsidR="005E1463" w:rsidRDefault="005E1463" w:rsidP="00AB671A">
      <w:pPr>
        <w:spacing w:beforeLines="120" w:before="288" w:afterLines="120" w:after="288" w:line="276" w:lineRule="auto"/>
        <w:rPr>
          <w:rFonts w:ascii="Arial" w:eastAsia="MS Mincho" w:hAnsi="Arial" w:cs="Arial"/>
          <w:b/>
          <w:color w:val="FF0000"/>
          <w:sz w:val="20"/>
          <w:szCs w:val="20"/>
        </w:rPr>
      </w:pPr>
    </w:p>
    <w:p w14:paraId="5FBFB3E5" w14:textId="77777777" w:rsidR="00E009C9" w:rsidRPr="006E1990" w:rsidRDefault="00E009C9" w:rsidP="00AB671A">
      <w:pPr>
        <w:spacing w:beforeLines="120" w:before="288" w:afterLines="120" w:after="288" w:line="276" w:lineRule="auto"/>
        <w:ind w:firstLine="567"/>
        <w:jc w:val="center"/>
        <w:rPr>
          <w:rFonts w:ascii="Arial" w:hAnsi="Arial" w:cs="Arial"/>
        </w:rPr>
      </w:pPr>
    </w:p>
    <w:sectPr w:rsidR="00E009C9" w:rsidRPr="006E1990" w:rsidSect="001736BC">
      <w:headerReference w:type="default" r:id="rId47"/>
      <w:footerReference w:type="default" r:id="rId48"/>
      <w:footerReference w:type="first" r:id="rId49"/>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9FC46" w14:textId="77777777" w:rsidR="0036203A" w:rsidRDefault="0036203A">
      <w:r>
        <w:separator/>
      </w:r>
    </w:p>
  </w:endnote>
  <w:endnote w:type="continuationSeparator" w:id="0">
    <w:p w14:paraId="0CFB6499" w14:textId="77777777" w:rsidR="0036203A" w:rsidRDefault="0036203A">
      <w:r>
        <w:continuationSeparator/>
      </w:r>
    </w:p>
  </w:endnote>
  <w:endnote w:type="continuationNotice" w:id="1">
    <w:p w14:paraId="2A944A29" w14:textId="77777777" w:rsidR="0036203A" w:rsidRDefault="00362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413028"/>
      <w:docPartObj>
        <w:docPartGallery w:val="Page Numbers (Bottom of Page)"/>
        <w:docPartUnique/>
      </w:docPartObj>
    </w:sdtPr>
    <w:sdtEndPr/>
    <w:sdtContent>
      <w:p w14:paraId="2481BC09" w14:textId="3128BAC5" w:rsidR="005068AE" w:rsidRDefault="005068AE">
        <w:pPr>
          <w:pStyle w:val="Rodap"/>
          <w:jc w:val="right"/>
        </w:pPr>
        <w:r>
          <w:fldChar w:fldCharType="begin"/>
        </w:r>
        <w:r>
          <w:instrText>PAGE   \* MERGEFORMAT</w:instrText>
        </w:r>
        <w:r>
          <w:fldChar w:fldCharType="separate"/>
        </w:r>
        <w:r w:rsidR="00995565">
          <w:rPr>
            <w:noProof/>
          </w:rPr>
          <w:t>25</w:t>
        </w:r>
        <w:r>
          <w:fldChar w:fldCharType="end"/>
        </w:r>
      </w:p>
    </w:sdtContent>
  </w:sdt>
  <w:p w14:paraId="7E6308F2" w14:textId="73E1414E" w:rsidR="005068AE" w:rsidRPr="00842420" w:rsidRDefault="005068AE" w:rsidP="00225EC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A304A" w14:textId="05524AC1" w:rsidR="0090279B" w:rsidRPr="00B352C4" w:rsidRDefault="0090279B" w:rsidP="0090279B">
    <w:pPr>
      <w:pStyle w:val="Rodap"/>
      <w:rPr>
        <w:rFonts w:ascii="Arial" w:hAnsi="Arial" w:cs="Arial"/>
        <w:sz w:val="16"/>
        <w:szCs w:val="16"/>
      </w:rPr>
    </w:pPr>
    <w:r w:rsidRPr="00B352C4">
      <w:rPr>
        <w:rFonts w:ascii="Arial" w:hAnsi="Arial" w:cs="Arial"/>
        <w:sz w:val="16"/>
        <w:szCs w:val="16"/>
      </w:rPr>
      <w:t xml:space="preserve">Minuta padronizada de edital de </w:t>
    </w:r>
    <w:r>
      <w:rPr>
        <w:rFonts w:ascii="Arial" w:hAnsi="Arial" w:cs="Arial"/>
        <w:sz w:val="16"/>
        <w:szCs w:val="16"/>
      </w:rPr>
      <w:t>concorrência</w:t>
    </w:r>
    <w:r w:rsidRPr="00B352C4">
      <w:rPr>
        <w:rFonts w:ascii="Arial" w:hAnsi="Arial" w:cs="Arial"/>
        <w:sz w:val="16"/>
        <w:szCs w:val="16"/>
      </w:rPr>
      <w:t xml:space="preserve"> </w:t>
    </w:r>
    <w:r>
      <w:rPr>
        <w:rFonts w:ascii="Arial" w:hAnsi="Arial" w:cs="Arial"/>
        <w:sz w:val="16"/>
        <w:szCs w:val="16"/>
      </w:rPr>
      <w:t xml:space="preserve">para bens e serviços especiais </w:t>
    </w:r>
    <w:r w:rsidRPr="00B352C4">
      <w:rPr>
        <w:rFonts w:ascii="Arial" w:hAnsi="Arial" w:cs="Arial"/>
        <w:sz w:val="16"/>
        <w:szCs w:val="16"/>
      </w:rPr>
      <w:t xml:space="preserve">PGE/RJ – versão </w:t>
    </w:r>
    <w:r>
      <w:rPr>
        <w:rFonts w:ascii="Arial" w:hAnsi="Arial" w:cs="Arial"/>
        <w:sz w:val="16"/>
        <w:szCs w:val="16"/>
      </w:rPr>
      <w:t>nº 1 (julho/2024)</w:t>
    </w:r>
  </w:p>
  <w:p w14:paraId="3DB3CABF" w14:textId="055112C8" w:rsidR="0090279B" w:rsidRDefault="0090279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DE28A" w14:textId="77777777" w:rsidR="0036203A" w:rsidRDefault="0036203A">
      <w:r>
        <w:separator/>
      </w:r>
    </w:p>
  </w:footnote>
  <w:footnote w:type="continuationSeparator" w:id="0">
    <w:p w14:paraId="5B881647" w14:textId="77777777" w:rsidR="0036203A" w:rsidRDefault="0036203A">
      <w:r>
        <w:continuationSeparator/>
      </w:r>
    </w:p>
  </w:footnote>
  <w:footnote w:type="continuationNotice" w:id="1">
    <w:p w14:paraId="3091D92B" w14:textId="77777777" w:rsidR="0036203A" w:rsidRDefault="003620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58E01" w14:textId="77777777" w:rsidR="005068AE" w:rsidRDefault="005068AE" w:rsidP="00AC5259">
    <w:pPr>
      <w:pStyle w:val="Cabealho"/>
      <w:jc w:val="right"/>
    </w:pPr>
  </w:p>
  <w:p w14:paraId="36411352" w14:textId="77777777" w:rsidR="005068AE" w:rsidRDefault="005068AE" w:rsidP="00AC5259">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6085B08"/>
    <w:multiLevelType w:val="multilevel"/>
    <w:tmpl w:val="0CDEE0C8"/>
    <w:lvl w:ilvl="0">
      <w:start w:val="10"/>
      <w:numFmt w:val="decimal"/>
      <w:lvlText w:val="%1"/>
      <w:lvlJc w:val="left"/>
      <w:pPr>
        <w:ind w:left="560" w:hanging="560"/>
      </w:pPr>
      <w:rPr>
        <w:rFonts w:hint="default"/>
        <w:color w:val="000000"/>
      </w:rPr>
    </w:lvl>
    <w:lvl w:ilvl="1">
      <w:start w:val="1"/>
      <w:numFmt w:val="decimal"/>
      <w:lvlText w:val="%1.%2"/>
      <w:lvlJc w:val="left"/>
      <w:pPr>
        <w:ind w:left="631" w:hanging="56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2" w15:restartNumberingAfterBreak="0">
    <w:nsid w:val="1D5C100D"/>
    <w:multiLevelType w:val="multilevel"/>
    <w:tmpl w:val="EC6226BC"/>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val="0"/>
        <w:i w:val="0"/>
        <w:strike w:val="0"/>
        <w:color w:val="auto"/>
        <w:sz w:val="20"/>
        <w:szCs w:val="20"/>
        <w:u w:val="none"/>
      </w:rPr>
    </w:lvl>
    <w:lvl w:ilvl="2">
      <w:start w:val="1"/>
      <w:numFmt w:val="decimal"/>
      <w:pStyle w:val="Nivel3"/>
      <w:lvlText w:val="%1.%2.%3."/>
      <w:lvlJc w:val="left"/>
      <w:pPr>
        <w:ind w:left="78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246E25"/>
    <w:multiLevelType w:val="multilevel"/>
    <w:tmpl w:val="80B6351E"/>
    <w:lvl w:ilvl="0">
      <w:start w:val="13"/>
      <w:numFmt w:val="decimal"/>
      <w:lvlText w:val="%1"/>
      <w:lvlJc w:val="left"/>
      <w:pPr>
        <w:ind w:left="2076" w:hanging="375"/>
      </w:pPr>
      <w:rPr>
        <w:rFonts w:hint="default"/>
      </w:rPr>
    </w:lvl>
    <w:lvl w:ilvl="1">
      <w:start w:val="1"/>
      <w:numFmt w:val="decimal"/>
      <w:lvlText w:val="%1.%2"/>
      <w:lvlJc w:val="left"/>
      <w:pPr>
        <w:ind w:left="2430" w:hanging="375"/>
      </w:pPr>
      <w:rPr>
        <w:rFonts w:hint="default"/>
      </w:rPr>
    </w:lvl>
    <w:lvl w:ilvl="2">
      <w:start w:val="1"/>
      <w:numFmt w:val="decimal"/>
      <w:lvlText w:val="%1.%2.%3"/>
      <w:lvlJc w:val="left"/>
      <w:pPr>
        <w:ind w:left="3129" w:hanging="720"/>
      </w:pPr>
      <w:rPr>
        <w:rFonts w:hint="default"/>
      </w:rPr>
    </w:lvl>
    <w:lvl w:ilvl="3">
      <w:start w:val="1"/>
      <w:numFmt w:val="decimal"/>
      <w:lvlText w:val="%1.%2.%3.%4"/>
      <w:lvlJc w:val="left"/>
      <w:pPr>
        <w:ind w:left="3483" w:hanging="720"/>
      </w:pPr>
      <w:rPr>
        <w:rFonts w:hint="default"/>
      </w:rPr>
    </w:lvl>
    <w:lvl w:ilvl="4">
      <w:start w:val="1"/>
      <w:numFmt w:val="decimal"/>
      <w:lvlText w:val="%1.%2.%3.%4.%5"/>
      <w:lvlJc w:val="left"/>
      <w:pPr>
        <w:ind w:left="4197" w:hanging="1080"/>
      </w:pPr>
      <w:rPr>
        <w:rFonts w:hint="default"/>
      </w:rPr>
    </w:lvl>
    <w:lvl w:ilvl="5">
      <w:start w:val="1"/>
      <w:numFmt w:val="decimal"/>
      <w:lvlText w:val="%1.%2.%3.%4.%5.%6"/>
      <w:lvlJc w:val="left"/>
      <w:pPr>
        <w:ind w:left="4551" w:hanging="1080"/>
      </w:pPr>
      <w:rPr>
        <w:rFonts w:hint="default"/>
      </w:rPr>
    </w:lvl>
    <w:lvl w:ilvl="6">
      <w:start w:val="1"/>
      <w:numFmt w:val="decimal"/>
      <w:lvlText w:val="%1.%2.%3.%4.%5.%6.%7"/>
      <w:lvlJc w:val="left"/>
      <w:pPr>
        <w:ind w:left="5265" w:hanging="1440"/>
      </w:pPr>
      <w:rPr>
        <w:rFonts w:hint="default"/>
      </w:rPr>
    </w:lvl>
    <w:lvl w:ilvl="7">
      <w:start w:val="1"/>
      <w:numFmt w:val="decimal"/>
      <w:lvlText w:val="%1.%2.%3.%4.%5.%6.%7.%8"/>
      <w:lvlJc w:val="left"/>
      <w:pPr>
        <w:ind w:left="5619" w:hanging="1440"/>
      </w:pPr>
      <w:rPr>
        <w:rFonts w:hint="default"/>
      </w:rPr>
    </w:lvl>
    <w:lvl w:ilvl="8">
      <w:start w:val="1"/>
      <w:numFmt w:val="decimal"/>
      <w:lvlText w:val="%1.%2.%3.%4.%5.%6.%7.%8.%9"/>
      <w:lvlJc w:val="left"/>
      <w:pPr>
        <w:ind w:left="6333" w:hanging="1800"/>
      </w:pPr>
      <w:rPr>
        <w:rFonts w:hint="default"/>
      </w:rPr>
    </w:lvl>
  </w:abstractNum>
  <w:abstractNum w:abstractNumId="4" w15:restartNumberingAfterBreak="0">
    <w:nsid w:val="2FD52E26"/>
    <w:multiLevelType w:val="multilevel"/>
    <w:tmpl w:val="47F626D6"/>
    <w:lvl w:ilvl="0">
      <w:start w:val="10"/>
      <w:numFmt w:val="decimal"/>
      <w:lvlText w:val="%1"/>
      <w:lvlJc w:val="left"/>
      <w:pPr>
        <w:ind w:left="560" w:hanging="560"/>
      </w:pPr>
      <w:rPr>
        <w:rFonts w:hint="default"/>
        <w:color w:val="000000"/>
      </w:rPr>
    </w:lvl>
    <w:lvl w:ilvl="1">
      <w:start w:val="1"/>
      <w:numFmt w:val="decimal"/>
      <w:lvlText w:val="%1.%2"/>
      <w:lvlJc w:val="left"/>
      <w:pPr>
        <w:ind w:left="991" w:hanging="560"/>
      </w:pPr>
      <w:rPr>
        <w:rFonts w:hint="default"/>
        <w:color w:val="000000"/>
      </w:rPr>
    </w:lvl>
    <w:lvl w:ilvl="2">
      <w:start w:val="3"/>
      <w:numFmt w:val="decimal"/>
      <w:lvlText w:val="%1.%2.%3"/>
      <w:lvlJc w:val="left"/>
      <w:pPr>
        <w:ind w:left="1582" w:hanging="720"/>
      </w:pPr>
      <w:rPr>
        <w:rFonts w:hint="default"/>
        <w:color w:val="000000"/>
      </w:rPr>
    </w:lvl>
    <w:lvl w:ilvl="3">
      <w:start w:val="1"/>
      <w:numFmt w:val="decimal"/>
      <w:lvlText w:val="%1.%2.%3.%4"/>
      <w:lvlJc w:val="left"/>
      <w:pPr>
        <w:ind w:left="2013" w:hanging="720"/>
      </w:pPr>
      <w:rPr>
        <w:rFonts w:hint="default"/>
        <w:color w:val="000000"/>
      </w:rPr>
    </w:lvl>
    <w:lvl w:ilvl="4">
      <w:start w:val="1"/>
      <w:numFmt w:val="decimal"/>
      <w:lvlText w:val="%1.%2.%3.%4.%5"/>
      <w:lvlJc w:val="left"/>
      <w:pPr>
        <w:ind w:left="2804" w:hanging="1080"/>
      </w:pPr>
      <w:rPr>
        <w:rFonts w:hint="default"/>
        <w:color w:val="000000"/>
      </w:rPr>
    </w:lvl>
    <w:lvl w:ilvl="5">
      <w:start w:val="1"/>
      <w:numFmt w:val="decimal"/>
      <w:lvlText w:val="%1.%2.%3.%4.%5.%6"/>
      <w:lvlJc w:val="left"/>
      <w:pPr>
        <w:ind w:left="3235" w:hanging="1080"/>
      </w:pPr>
      <w:rPr>
        <w:rFonts w:hint="default"/>
        <w:color w:val="000000"/>
      </w:rPr>
    </w:lvl>
    <w:lvl w:ilvl="6">
      <w:start w:val="1"/>
      <w:numFmt w:val="decimal"/>
      <w:lvlText w:val="%1.%2.%3.%4.%5.%6.%7"/>
      <w:lvlJc w:val="left"/>
      <w:pPr>
        <w:ind w:left="4026" w:hanging="1440"/>
      </w:pPr>
      <w:rPr>
        <w:rFonts w:hint="default"/>
        <w:color w:val="000000"/>
      </w:rPr>
    </w:lvl>
    <w:lvl w:ilvl="7">
      <w:start w:val="1"/>
      <w:numFmt w:val="decimal"/>
      <w:lvlText w:val="%1.%2.%3.%4.%5.%6.%7.%8"/>
      <w:lvlJc w:val="left"/>
      <w:pPr>
        <w:ind w:left="4457" w:hanging="1440"/>
      </w:pPr>
      <w:rPr>
        <w:rFonts w:hint="default"/>
        <w:color w:val="000000"/>
      </w:rPr>
    </w:lvl>
    <w:lvl w:ilvl="8">
      <w:start w:val="1"/>
      <w:numFmt w:val="decimal"/>
      <w:lvlText w:val="%1.%2.%3.%4.%5.%6.%7.%8.%9"/>
      <w:lvlJc w:val="left"/>
      <w:pPr>
        <w:ind w:left="5248" w:hanging="1800"/>
      </w:pPr>
      <w:rPr>
        <w:rFonts w:hint="default"/>
        <w:color w:val="000000"/>
      </w:rPr>
    </w:lvl>
  </w:abstractNum>
  <w:abstractNum w:abstractNumId="5" w15:restartNumberingAfterBreak="0">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6" w15:restartNumberingAfterBreak="0">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387D425F"/>
    <w:multiLevelType w:val="multilevel"/>
    <w:tmpl w:val="F2A6775E"/>
    <w:lvl w:ilvl="0">
      <w:start w:val="12"/>
      <w:numFmt w:val="decimal"/>
      <w:lvlText w:val="%1"/>
      <w:lvlJc w:val="left"/>
      <w:pPr>
        <w:ind w:left="375" w:hanging="375"/>
      </w:pPr>
      <w:rPr>
        <w:rFonts w:hint="default"/>
      </w:rPr>
    </w:lvl>
    <w:lvl w:ilvl="1">
      <w:start w:val="1"/>
      <w:numFmt w:val="decimal"/>
      <w:lvlText w:val="%1.%2"/>
      <w:lvlJc w:val="left"/>
      <w:pPr>
        <w:ind w:left="729" w:hanging="3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8FF2221"/>
    <w:multiLevelType w:val="multilevel"/>
    <w:tmpl w:val="FFC0F65E"/>
    <w:lvl w:ilvl="0">
      <w:start w:val="9"/>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3005F3F"/>
    <w:multiLevelType w:val="multilevel"/>
    <w:tmpl w:val="5EA684A6"/>
    <w:lvl w:ilvl="0">
      <w:start w:val="9"/>
      <w:numFmt w:val="decimal"/>
      <w:lvlText w:val="%1"/>
      <w:lvlJc w:val="left"/>
      <w:pPr>
        <w:ind w:left="435" w:hanging="435"/>
      </w:pPr>
      <w:rPr>
        <w:rFonts w:hint="default"/>
        <w:color w:val="000000"/>
      </w:rPr>
    </w:lvl>
    <w:lvl w:ilvl="1">
      <w:start w:val="1"/>
      <w:numFmt w:val="decimal"/>
      <w:lvlText w:val="%1.%2"/>
      <w:lvlJc w:val="left"/>
      <w:pPr>
        <w:ind w:left="866" w:hanging="435"/>
      </w:pPr>
      <w:rPr>
        <w:rFonts w:hint="default"/>
        <w:color w:val="000000"/>
      </w:rPr>
    </w:lvl>
    <w:lvl w:ilvl="2">
      <w:start w:val="3"/>
      <w:numFmt w:val="decimal"/>
      <w:lvlText w:val="%1.%2.%3"/>
      <w:lvlJc w:val="left"/>
      <w:pPr>
        <w:ind w:left="1582" w:hanging="720"/>
      </w:pPr>
      <w:rPr>
        <w:rFonts w:hint="default"/>
        <w:color w:val="000000"/>
      </w:rPr>
    </w:lvl>
    <w:lvl w:ilvl="3">
      <w:start w:val="1"/>
      <w:numFmt w:val="decimal"/>
      <w:lvlText w:val="%1.%2.%3.%4"/>
      <w:lvlJc w:val="left"/>
      <w:pPr>
        <w:ind w:left="2013" w:hanging="720"/>
      </w:pPr>
      <w:rPr>
        <w:rFonts w:hint="default"/>
        <w:color w:val="000000"/>
      </w:rPr>
    </w:lvl>
    <w:lvl w:ilvl="4">
      <w:start w:val="1"/>
      <w:numFmt w:val="decimal"/>
      <w:lvlText w:val="%1.%2.%3.%4.%5"/>
      <w:lvlJc w:val="left"/>
      <w:pPr>
        <w:ind w:left="2804" w:hanging="1080"/>
      </w:pPr>
      <w:rPr>
        <w:rFonts w:hint="default"/>
        <w:color w:val="000000"/>
      </w:rPr>
    </w:lvl>
    <w:lvl w:ilvl="5">
      <w:start w:val="1"/>
      <w:numFmt w:val="decimal"/>
      <w:lvlText w:val="%1.%2.%3.%4.%5.%6"/>
      <w:lvlJc w:val="left"/>
      <w:pPr>
        <w:ind w:left="3235" w:hanging="1080"/>
      </w:pPr>
      <w:rPr>
        <w:rFonts w:hint="default"/>
        <w:color w:val="000000"/>
      </w:rPr>
    </w:lvl>
    <w:lvl w:ilvl="6">
      <w:start w:val="1"/>
      <w:numFmt w:val="decimal"/>
      <w:lvlText w:val="%1.%2.%3.%4.%5.%6.%7"/>
      <w:lvlJc w:val="left"/>
      <w:pPr>
        <w:ind w:left="4026" w:hanging="1440"/>
      </w:pPr>
      <w:rPr>
        <w:rFonts w:hint="default"/>
        <w:color w:val="000000"/>
      </w:rPr>
    </w:lvl>
    <w:lvl w:ilvl="7">
      <w:start w:val="1"/>
      <w:numFmt w:val="decimal"/>
      <w:lvlText w:val="%1.%2.%3.%4.%5.%6.%7.%8"/>
      <w:lvlJc w:val="left"/>
      <w:pPr>
        <w:ind w:left="4457" w:hanging="1440"/>
      </w:pPr>
      <w:rPr>
        <w:rFonts w:hint="default"/>
        <w:color w:val="000000"/>
      </w:rPr>
    </w:lvl>
    <w:lvl w:ilvl="8">
      <w:start w:val="1"/>
      <w:numFmt w:val="decimal"/>
      <w:lvlText w:val="%1.%2.%3.%4.%5.%6.%7.%8.%9"/>
      <w:lvlJc w:val="left"/>
      <w:pPr>
        <w:ind w:left="5248" w:hanging="1800"/>
      </w:pPr>
      <w:rPr>
        <w:rFonts w:hint="default"/>
        <w:color w:val="000000"/>
      </w:rPr>
    </w:lvl>
  </w:abstractNum>
  <w:abstractNum w:abstractNumId="16" w15:restartNumberingAfterBreak="0">
    <w:nsid w:val="58951F61"/>
    <w:multiLevelType w:val="multilevel"/>
    <w:tmpl w:val="29BC8DCA"/>
    <w:lvl w:ilvl="0">
      <w:start w:val="1"/>
      <w:numFmt w:val="decimal"/>
      <w:lvlText w:val="%1"/>
      <w:lvlJc w:val="left"/>
      <w:pPr>
        <w:ind w:left="435" w:hanging="435"/>
      </w:pPr>
      <w:rPr>
        <w:rFonts w:hint="default"/>
      </w:rPr>
    </w:lvl>
    <w:lvl w:ilvl="1">
      <w:start w:val="1"/>
      <w:numFmt w:val="decimal"/>
      <w:lvlText w:val="%1.%2"/>
      <w:lvlJc w:val="left"/>
      <w:pPr>
        <w:ind w:left="790" w:hanging="43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7" w15:restartNumberingAfterBreak="0">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5414819"/>
    <w:multiLevelType w:val="multilevel"/>
    <w:tmpl w:val="D2221914"/>
    <w:lvl w:ilvl="0">
      <w:start w:val="1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15:restartNumberingAfterBreak="0">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4" w15:restartNumberingAfterBreak="0">
    <w:nsid w:val="7BD60EE4"/>
    <w:multiLevelType w:val="hybridMultilevel"/>
    <w:tmpl w:val="A9C44C9A"/>
    <w:lvl w:ilvl="0" w:tplc="F10290E8">
      <w:start w:val="1"/>
      <w:numFmt w:val="lowerRoman"/>
      <w:lvlText w:val="(%1)"/>
      <w:lvlJc w:val="left"/>
      <w:pPr>
        <w:ind w:left="1698" w:hanging="99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5" w15:restartNumberingAfterBreak="0">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12466532">
    <w:abstractNumId w:val="2"/>
  </w:num>
  <w:num w:numId="2" w16cid:durableId="387152380">
    <w:abstractNumId w:val="0"/>
  </w:num>
  <w:num w:numId="3" w16cid:durableId="1980260179">
    <w:abstractNumId w:val="22"/>
  </w:num>
  <w:num w:numId="4" w16cid:durableId="676033363">
    <w:abstractNumId w:val="26"/>
  </w:num>
  <w:num w:numId="5" w16cid:durableId="1820918723">
    <w:abstractNumId w:val="10"/>
  </w:num>
  <w:num w:numId="6" w16cid:durableId="449083715">
    <w:abstractNumId w:val="7"/>
  </w:num>
  <w:num w:numId="7" w16cid:durableId="748429195">
    <w:abstractNumId w:val="13"/>
  </w:num>
  <w:num w:numId="8" w16cid:durableId="1930430339">
    <w:abstractNumId w:val="20"/>
  </w:num>
  <w:num w:numId="9" w16cid:durableId="165486875">
    <w:abstractNumId w:val="2"/>
  </w:num>
  <w:num w:numId="10" w16cid:durableId="1304894505">
    <w:abstractNumId w:val="2"/>
  </w:num>
  <w:num w:numId="11" w16cid:durableId="2016489509">
    <w:abstractNumId w:val="2"/>
  </w:num>
  <w:num w:numId="12" w16cid:durableId="1067071852">
    <w:abstractNumId w:val="2"/>
  </w:num>
  <w:num w:numId="13" w16cid:durableId="738289614">
    <w:abstractNumId w:val="2"/>
  </w:num>
  <w:num w:numId="14" w16cid:durableId="926615402">
    <w:abstractNumId w:val="2"/>
  </w:num>
  <w:num w:numId="15" w16cid:durableId="1702895068">
    <w:abstractNumId w:val="2"/>
  </w:num>
  <w:num w:numId="16" w16cid:durableId="965043484">
    <w:abstractNumId w:val="17"/>
  </w:num>
  <w:num w:numId="17" w16cid:durableId="492836782">
    <w:abstractNumId w:val="6"/>
  </w:num>
  <w:num w:numId="18" w16cid:durableId="526722717">
    <w:abstractNumId w:val="18"/>
  </w:num>
  <w:num w:numId="19" w16cid:durableId="2061467367">
    <w:abstractNumId w:val="5"/>
  </w:num>
  <w:num w:numId="20" w16cid:durableId="12023966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7806904">
    <w:abstractNumId w:val="21"/>
  </w:num>
  <w:num w:numId="22" w16cid:durableId="1836337151">
    <w:abstractNumId w:val="12"/>
  </w:num>
  <w:num w:numId="23" w16cid:durableId="868832397">
    <w:abstractNumId w:val="25"/>
  </w:num>
  <w:num w:numId="24" w16cid:durableId="695275721">
    <w:abstractNumId w:val="2"/>
  </w:num>
  <w:num w:numId="25" w16cid:durableId="1895238988">
    <w:abstractNumId w:val="24"/>
  </w:num>
  <w:num w:numId="26" w16cid:durableId="546797758">
    <w:abstractNumId w:val="14"/>
  </w:num>
  <w:num w:numId="27" w16cid:durableId="1379932220">
    <w:abstractNumId w:val="1"/>
  </w:num>
  <w:num w:numId="28" w16cid:durableId="1374114564">
    <w:abstractNumId w:val="4"/>
  </w:num>
  <w:num w:numId="29" w16cid:durableId="1246115548">
    <w:abstractNumId w:val="2"/>
  </w:num>
  <w:num w:numId="30" w16cid:durableId="1872182719">
    <w:abstractNumId w:val="2"/>
  </w:num>
  <w:num w:numId="31" w16cid:durableId="7228251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65835238">
    <w:abstractNumId w:val="15"/>
  </w:num>
  <w:num w:numId="33" w16cid:durableId="350452301">
    <w:abstractNumId w:val="11"/>
  </w:num>
  <w:num w:numId="34" w16cid:durableId="1559321564">
    <w:abstractNumId w:val="19"/>
  </w:num>
  <w:num w:numId="35" w16cid:durableId="1499803657">
    <w:abstractNumId w:val="9"/>
  </w:num>
  <w:num w:numId="36" w16cid:durableId="708456300">
    <w:abstractNumId w:val="23"/>
  </w:num>
  <w:num w:numId="37" w16cid:durableId="805782775">
    <w:abstractNumId w:val="2"/>
    <w:lvlOverride w:ilvl="0">
      <w:startOverride w:val="13"/>
    </w:lvlOverride>
  </w:num>
  <w:num w:numId="38" w16cid:durableId="2004698122">
    <w:abstractNumId w:val="3"/>
  </w:num>
  <w:num w:numId="39" w16cid:durableId="710231949">
    <w:abstractNumId w:val="2"/>
    <w:lvlOverride w:ilvl="0">
      <w:startOverride w:val="16"/>
    </w:lvlOverride>
  </w:num>
  <w:num w:numId="40" w16cid:durableId="21012935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20017752">
    <w:abstractNumId w:val="16"/>
  </w:num>
  <w:num w:numId="42" w16cid:durableId="6645515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98B"/>
    <w:rsid w:val="00010C6A"/>
    <w:rsid w:val="00011328"/>
    <w:rsid w:val="00011390"/>
    <w:rsid w:val="000122C1"/>
    <w:rsid w:val="000124BA"/>
    <w:rsid w:val="00012840"/>
    <w:rsid w:val="00012A11"/>
    <w:rsid w:val="00013F8C"/>
    <w:rsid w:val="00014236"/>
    <w:rsid w:val="0001427F"/>
    <w:rsid w:val="0001451E"/>
    <w:rsid w:val="00014B1F"/>
    <w:rsid w:val="00014E7A"/>
    <w:rsid w:val="00014FC0"/>
    <w:rsid w:val="00015076"/>
    <w:rsid w:val="0001529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5FB"/>
    <w:rsid w:val="00023CDD"/>
    <w:rsid w:val="000242C8"/>
    <w:rsid w:val="00025B38"/>
    <w:rsid w:val="00025E06"/>
    <w:rsid w:val="00026940"/>
    <w:rsid w:val="00026A9C"/>
    <w:rsid w:val="00027155"/>
    <w:rsid w:val="000277DE"/>
    <w:rsid w:val="00027855"/>
    <w:rsid w:val="00027933"/>
    <w:rsid w:val="00027A5D"/>
    <w:rsid w:val="000312B7"/>
    <w:rsid w:val="000318BA"/>
    <w:rsid w:val="00031DBE"/>
    <w:rsid w:val="00031E06"/>
    <w:rsid w:val="000321F5"/>
    <w:rsid w:val="000322A8"/>
    <w:rsid w:val="00032EA8"/>
    <w:rsid w:val="000335F5"/>
    <w:rsid w:val="00033DA9"/>
    <w:rsid w:val="00033E86"/>
    <w:rsid w:val="000340B8"/>
    <w:rsid w:val="00034A29"/>
    <w:rsid w:val="00034FD6"/>
    <w:rsid w:val="00035C25"/>
    <w:rsid w:val="00035D80"/>
    <w:rsid w:val="00036982"/>
    <w:rsid w:val="00036DF4"/>
    <w:rsid w:val="00037313"/>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DB9"/>
    <w:rsid w:val="000438B3"/>
    <w:rsid w:val="00043C5C"/>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A26"/>
    <w:rsid w:val="00051F02"/>
    <w:rsid w:val="00052048"/>
    <w:rsid w:val="00052664"/>
    <w:rsid w:val="000526DD"/>
    <w:rsid w:val="00052F23"/>
    <w:rsid w:val="00053303"/>
    <w:rsid w:val="00053E65"/>
    <w:rsid w:val="00055034"/>
    <w:rsid w:val="000556C9"/>
    <w:rsid w:val="00055889"/>
    <w:rsid w:val="00055C19"/>
    <w:rsid w:val="00055E8F"/>
    <w:rsid w:val="00055F99"/>
    <w:rsid w:val="00056433"/>
    <w:rsid w:val="000564D1"/>
    <w:rsid w:val="000601F4"/>
    <w:rsid w:val="00060256"/>
    <w:rsid w:val="00060414"/>
    <w:rsid w:val="00060623"/>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50"/>
    <w:rsid w:val="00066368"/>
    <w:rsid w:val="00066564"/>
    <w:rsid w:val="00066C2F"/>
    <w:rsid w:val="000670EC"/>
    <w:rsid w:val="000671C2"/>
    <w:rsid w:val="000677A2"/>
    <w:rsid w:val="00067B0A"/>
    <w:rsid w:val="0007019A"/>
    <w:rsid w:val="00070375"/>
    <w:rsid w:val="0007075C"/>
    <w:rsid w:val="000709FF"/>
    <w:rsid w:val="00070EA5"/>
    <w:rsid w:val="00070FD8"/>
    <w:rsid w:val="000722C7"/>
    <w:rsid w:val="000725AE"/>
    <w:rsid w:val="00073004"/>
    <w:rsid w:val="00073413"/>
    <w:rsid w:val="00073596"/>
    <w:rsid w:val="00073852"/>
    <w:rsid w:val="00073E63"/>
    <w:rsid w:val="0007625C"/>
    <w:rsid w:val="00076CBC"/>
    <w:rsid w:val="0007709E"/>
    <w:rsid w:val="00077127"/>
    <w:rsid w:val="00077842"/>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9BD"/>
    <w:rsid w:val="00083E83"/>
    <w:rsid w:val="00084490"/>
    <w:rsid w:val="00084518"/>
    <w:rsid w:val="000850DC"/>
    <w:rsid w:val="000869D5"/>
    <w:rsid w:val="00086BB6"/>
    <w:rsid w:val="00086D55"/>
    <w:rsid w:val="000872C8"/>
    <w:rsid w:val="000879FB"/>
    <w:rsid w:val="00087D86"/>
    <w:rsid w:val="00087EF2"/>
    <w:rsid w:val="000902AA"/>
    <w:rsid w:val="00090425"/>
    <w:rsid w:val="00090534"/>
    <w:rsid w:val="0009063D"/>
    <w:rsid w:val="00090BA7"/>
    <w:rsid w:val="00090D08"/>
    <w:rsid w:val="00090F5D"/>
    <w:rsid w:val="00091828"/>
    <w:rsid w:val="00091897"/>
    <w:rsid w:val="00091E02"/>
    <w:rsid w:val="00091E98"/>
    <w:rsid w:val="000921E1"/>
    <w:rsid w:val="000923CA"/>
    <w:rsid w:val="00092759"/>
    <w:rsid w:val="00092CA5"/>
    <w:rsid w:val="000935AA"/>
    <w:rsid w:val="00093B86"/>
    <w:rsid w:val="00094191"/>
    <w:rsid w:val="00094321"/>
    <w:rsid w:val="00094790"/>
    <w:rsid w:val="00094A8E"/>
    <w:rsid w:val="00094D55"/>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5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0F1D"/>
    <w:rsid w:val="000C123B"/>
    <w:rsid w:val="000C19BD"/>
    <w:rsid w:val="000C1A8D"/>
    <w:rsid w:val="000C20BD"/>
    <w:rsid w:val="000C21AD"/>
    <w:rsid w:val="000C27F5"/>
    <w:rsid w:val="000C2C16"/>
    <w:rsid w:val="000C2E00"/>
    <w:rsid w:val="000C32BF"/>
    <w:rsid w:val="000C360D"/>
    <w:rsid w:val="000C380A"/>
    <w:rsid w:val="000C3E5F"/>
    <w:rsid w:val="000C40ED"/>
    <w:rsid w:val="000C41CD"/>
    <w:rsid w:val="000C4324"/>
    <w:rsid w:val="000C4759"/>
    <w:rsid w:val="000C4E94"/>
    <w:rsid w:val="000C5D14"/>
    <w:rsid w:val="000C6446"/>
    <w:rsid w:val="000C670A"/>
    <w:rsid w:val="000C68EA"/>
    <w:rsid w:val="000C7B49"/>
    <w:rsid w:val="000C7FA6"/>
    <w:rsid w:val="000C7FFC"/>
    <w:rsid w:val="000D017E"/>
    <w:rsid w:val="000D0803"/>
    <w:rsid w:val="000D17F5"/>
    <w:rsid w:val="000D239E"/>
    <w:rsid w:val="000D294B"/>
    <w:rsid w:val="000D2A6B"/>
    <w:rsid w:val="000D2AC3"/>
    <w:rsid w:val="000D2B1C"/>
    <w:rsid w:val="000D348F"/>
    <w:rsid w:val="000D3590"/>
    <w:rsid w:val="000D3AFF"/>
    <w:rsid w:val="000D4159"/>
    <w:rsid w:val="000D4D3E"/>
    <w:rsid w:val="000D5774"/>
    <w:rsid w:val="000D5CAD"/>
    <w:rsid w:val="000D6597"/>
    <w:rsid w:val="000D747F"/>
    <w:rsid w:val="000D76B8"/>
    <w:rsid w:val="000E071F"/>
    <w:rsid w:val="000E0CF5"/>
    <w:rsid w:val="000E15DC"/>
    <w:rsid w:val="000E192C"/>
    <w:rsid w:val="000E20A6"/>
    <w:rsid w:val="000E22F4"/>
    <w:rsid w:val="000E238A"/>
    <w:rsid w:val="000E2F19"/>
    <w:rsid w:val="000E3067"/>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0ADE"/>
    <w:rsid w:val="000F104D"/>
    <w:rsid w:val="000F113C"/>
    <w:rsid w:val="000F1290"/>
    <w:rsid w:val="000F1778"/>
    <w:rsid w:val="000F1A4C"/>
    <w:rsid w:val="000F1C1C"/>
    <w:rsid w:val="000F1CCF"/>
    <w:rsid w:val="000F1FFE"/>
    <w:rsid w:val="000F2B66"/>
    <w:rsid w:val="000F2D6D"/>
    <w:rsid w:val="000F397B"/>
    <w:rsid w:val="000F3C28"/>
    <w:rsid w:val="000F3C55"/>
    <w:rsid w:val="000F4088"/>
    <w:rsid w:val="000F4F96"/>
    <w:rsid w:val="000F509B"/>
    <w:rsid w:val="000F5A07"/>
    <w:rsid w:val="000F68B7"/>
    <w:rsid w:val="000F792E"/>
    <w:rsid w:val="001003FA"/>
    <w:rsid w:val="0010044D"/>
    <w:rsid w:val="0010051D"/>
    <w:rsid w:val="00100606"/>
    <w:rsid w:val="00100990"/>
    <w:rsid w:val="0010099D"/>
    <w:rsid w:val="00100BD1"/>
    <w:rsid w:val="00100D91"/>
    <w:rsid w:val="001011D5"/>
    <w:rsid w:val="00101466"/>
    <w:rsid w:val="00101E6A"/>
    <w:rsid w:val="0010265D"/>
    <w:rsid w:val="00102F0D"/>
    <w:rsid w:val="00102F2B"/>
    <w:rsid w:val="0010312E"/>
    <w:rsid w:val="00103391"/>
    <w:rsid w:val="00103440"/>
    <w:rsid w:val="00103461"/>
    <w:rsid w:val="00103668"/>
    <w:rsid w:val="00104204"/>
    <w:rsid w:val="00104C11"/>
    <w:rsid w:val="00105071"/>
    <w:rsid w:val="0010544F"/>
    <w:rsid w:val="00105707"/>
    <w:rsid w:val="00105BB9"/>
    <w:rsid w:val="00105C7B"/>
    <w:rsid w:val="00106309"/>
    <w:rsid w:val="00106B39"/>
    <w:rsid w:val="00110305"/>
    <w:rsid w:val="001103FF"/>
    <w:rsid w:val="001104E3"/>
    <w:rsid w:val="00110909"/>
    <w:rsid w:val="00110C63"/>
    <w:rsid w:val="001116F8"/>
    <w:rsid w:val="00111C8B"/>
    <w:rsid w:val="0011261C"/>
    <w:rsid w:val="00112A6A"/>
    <w:rsid w:val="00112ABD"/>
    <w:rsid w:val="00112CEE"/>
    <w:rsid w:val="0011358D"/>
    <w:rsid w:val="00113EEB"/>
    <w:rsid w:val="001144A0"/>
    <w:rsid w:val="00114C63"/>
    <w:rsid w:val="00115429"/>
    <w:rsid w:val="0011575E"/>
    <w:rsid w:val="00115C30"/>
    <w:rsid w:val="00116179"/>
    <w:rsid w:val="001163A2"/>
    <w:rsid w:val="00116D83"/>
    <w:rsid w:val="00116EB0"/>
    <w:rsid w:val="00116EFC"/>
    <w:rsid w:val="001208D4"/>
    <w:rsid w:val="00120DAD"/>
    <w:rsid w:val="0012102E"/>
    <w:rsid w:val="001219B0"/>
    <w:rsid w:val="00121BF7"/>
    <w:rsid w:val="00121E12"/>
    <w:rsid w:val="0012257F"/>
    <w:rsid w:val="00122C50"/>
    <w:rsid w:val="00122CF4"/>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2F1"/>
    <w:rsid w:val="001466C2"/>
    <w:rsid w:val="0014670B"/>
    <w:rsid w:val="001468D3"/>
    <w:rsid w:val="00146B7E"/>
    <w:rsid w:val="00146BDF"/>
    <w:rsid w:val="00147222"/>
    <w:rsid w:val="0014755F"/>
    <w:rsid w:val="001479E0"/>
    <w:rsid w:val="00147AC7"/>
    <w:rsid w:val="00150295"/>
    <w:rsid w:val="001503BE"/>
    <w:rsid w:val="00150B84"/>
    <w:rsid w:val="001516EA"/>
    <w:rsid w:val="0015172D"/>
    <w:rsid w:val="00151EC3"/>
    <w:rsid w:val="001524A2"/>
    <w:rsid w:val="0015394F"/>
    <w:rsid w:val="00153D9B"/>
    <w:rsid w:val="00153E25"/>
    <w:rsid w:val="00154505"/>
    <w:rsid w:val="00154B86"/>
    <w:rsid w:val="00154BF4"/>
    <w:rsid w:val="00155D25"/>
    <w:rsid w:val="001562A8"/>
    <w:rsid w:val="00156349"/>
    <w:rsid w:val="001565DA"/>
    <w:rsid w:val="0015684D"/>
    <w:rsid w:val="001568BF"/>
    <w:rsid w:val="001569A8"/>
    <w:rsid w:val="00156A0B"/>
    <w:rsid w:val="00156C74"/>
    <w:rsid w:val="00156E90"/>
    <w:rsid w:val="00157D8E"/>
    <w:rsid w:val="00160549"/>
    <w:rsid w:val="00160602"/>
    <w:rsid w:val="001608E4"/>
    <w:rsid w:val="00160BBD"/>
    <w:rsid w:val="00160D9F"/>
    <w:rsid w:val="00160DA4"/>
    <w:rsid w:val="00161778"/>
    <w:rsid w:val="00162645"/>
    <w:rsid w:val="001627A9"/>
    <w:rsid w:val="00162A3E"/>
    <w:rsid w:val="00163071"/>
    <w:rsid w:val="001639E7"/>
    <w:rsid w:val="00164164"/>
    <w:rsid w:val="0016418C"/>
    <w:rsid w:val="00164870"/>
    <w:rsid w:val="001648FB"/>
    <w:rsid w:val="00164CC3"/>
    <w:rsid w:val="00164D3A"/>
    <w:rsid w:val="00164EBC"/>
    <w:rsid w:val="0016553F"/>
    <w:rsid w:val="00165573"/>
    <w:rsid w:val="00165577"/>
    <w:rsid w:val="0016584A"/>
    <w:rsid w:val="00165859"/>
    <w:rsid w:val="0016603C"/>
    <w:rsid w:val="00166516"/>
    <w:rsid w:val="00166820"/>
    <w:rsid w:val="001679AC"/>
    <w:rsid w:val="00170173"/>
    <w:rsid w:val="00170558"/>
    <w:rsid w:val="001705DE"/>
    <w:rsid w:val="001706E2"/>
    <w:rsid w:val="001708CD"/>
    <w:rsid w:val="00170CE1"/>
    <w:rsid w:val="00170D49"/>
    <w:rsid w:val="00171288"/>
    <w:rsid w:val="00171A80"/>
    <w:rsid w:val="001723DF"/>
    <w:rsid w:val="001724A4"/>
    <w:rsid w:val="0017284B"/>
    <w:rsid w:val="00172855"/>
    <w:rsid w:val="001728F6"/>
    <w:rsid w:val="00172A0F"/>
    <w:rsid w:val="0017326E"/>
    <w:rsid w:val="001736BC"/>
    <w:rsid w:val="00174843"/>
    <w:rsid w:val="00174CAA"/>
    <w:rsid w:val="00174D48"/>
    <w:rsid w:val="00174F1B"/>
    <w:rsid w:val="00175089"/>
    <w:rsid w:val="00175662"/>
    <w:rsid w:val="00175687"/>
    <w:rsid w:val="00175B9C"/>
    <w:rsid w:val="0017634C"/>
    <w:rsid w:val="00176D13"/>
    <w:rsid w:val="001772A8"/>
    <w:rsid w:val="001777C6"/>
    <w:rsid w:val="00177958"/>
    <w:rsid w:val="00177CD5"/>
    <w:rsid w:val="00180391"/>
    <w:rsid w:val="00180666"/>
    <w:rsid w:val="00180B4C"/>
    <w:rsid w:val="0018179A"/>
    <w:rsid w:val="001817D2"/>
    <w:rsid w:val="00181AEF"/>
    <w:rsid w:val="00181E1F"/>
    <w:rsid w:val="00181F1C"/>
    <w:rsid w:val="0018218A"/>
    <w:rsid w:val="001825A9"/>
    <w:rsid w:val="00182912"/>
    <w:rsid w:val="0018388F"/>
    <w:rsid w:val="00184086"/>
    <w:rsid w:val="001842A6"/>
    <w:rsid w:val="00184618"/>
    <w:rsid w:val="00184919"/>
    <w:rsid w:val="00184E7C"/>
    <w:rsid w:val="00185F3B"/>
    <w:rsid w:val="0018613B"/>
    <w:rsid w:val="001867EC"/>
    <w:rsid w:val="001904A8"/>
    <w:rsid w:val="00191087"/>
    <w:rsid w:val="00191140"/>
    <w:rsid w:val="0019120C"/>
    <w:rsid w:val="001916AA"/>
    <w:rsid w:val="00191E21"/>
    <w:rsid w:val="001935E5"/>
    <w:rsid w:val="001937C4"/>
    <w:rsid w:val="00194118"/>
    <w:rsid w:val="00194866"/>
    <w:rsid w:val="00194F7C"/>
    <w:rsid w:val="001959DA"/>
    <w:rsid w:val="00197070"/>
    <w:rsid w:val="001979BA"/>
    <w:rsid w:val="00197E59"/>
    <w:rsid w:val="001A009A"/>
    <w:rsid w:val="001A0186"/>
    <w:rsid w:val="001A0A05"/>
    <w:rsid w:val="001A0B51"/>
    <w:rsid w:val="001A1138"/>
    <w:rsid w:val="001A13FA"/>
    <w:rsid w:val="001A15C2"/>
    <w:rsid w:val="001A1732"/>
    <w:rsid w:val="001A20E8"/>
    <w:rsid w:val="001A29ED"/>
    <w:rsid w:val="001A2CE9"/>
    <w:rsid w:val="001A3153"/>
    <w:rsid w:val="001A3A05"/>
    <w:rsid w:val="001A3ADF"/>
    <w:rsid w:val="001A3E18"/>
    <w:rsid w:val="001A43DE"/>
    <w:rsid w:val="001A4748"/>
    <w:rsid w:val="001A570F"/>
    <w:rsid w:val="001A6234"/>
    <w:rsid w:val="001A78E4"/>
    <w:rsid w:val="001A7EEF"/>
    <w:rsid w:val="001A7F1F"/>
    <w:rsid w:val="001B005B"/>
    <w:rsid w:val="001B0787"/>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6E00"/>
    <w:rsid w:val="001B7184"/>
    <w:rsid w:val="001B7FE6"/>
    <w:rsid w:val="001C11C5"/>
    <w:rsid w:val="001C2128"/>
    <w:rsid w:val="001C23BD"/>
    <w:rsid w:val="001C2C97"/>
    <w:rsid w:val="001C2E71"/>
    <w:rsid w:val="001C2FA4"/>
    <w:rsid w:val="001C38BA"/>
    <w:rsid w:val="001C3F32"/>
    <w:rsid w:val="001C41C8"/>
    <w:rsid w:val="001C48B6"/>
    <w:rsid w:val="001C4C04"/>
    <w:rsid w:val="001C501A"/>
    <w:rsid w:val="001C57BE"/>
    <w:rsid w:val="001C57FF"/>
    <w:rsid w:val="001C59C0"/>
    <w:rsid w:val="001C5FEE"/>
    <w:rsid w:val="001C694F"/>
    <w:rsid w:val="001C6C9C"/>
    <w:rsid w:val="001C7098"/>
    <w:rsid w:val="001C70DB"/>
    <w:rsid w:val="001C721E"/>
    <w:rsid w:val="001C72CA"/>
    <w:rsid w:val="001C755C"/>
    <w:rsid w:val="001D1172"/>
    <w:rsid w:val="001D21DD"/>
    <w:rsid w:val="001D288E"/>
    <w:rsid w:val="001D28CC"/>
    <w:rsid w:val="001D2907"/>
    <w:rsid w:val="001D2C58"/>
    <w:rsid w:val="001D3305"/>
    <w:rsid w:val="001D335C"/>
    <w:rsid w:val="001D3368"/>
    <w:rsid w:val="001D3524"/>
    <w:rsid w:val="001D3951"/>
    <w:rsid w:val="001D3BA3"/>
    <w:rsid w:val="001D3ED8"/>
    <w:rsid w:val="001D4665"/>
    <w:rsid w:val="001D4741"/>
    <w:rsid w:val="001D4EF3"/>
    <w:rsid w:val="001D557C"/>
    <w:rsid w:val="001D6554"/>
    <w:rsid w:val="001D6EE5"/>
    <w:rsid w:val="001D7B52"/>
    <w:rsid w:val="001E04DC"/>
    <w:rsid w:val="001E053E"/>
    <w:rsid w:val="001E093F"/>
    <w:rsid w:val="001E1335"/>
    <w:rsid w:val="001E137B"/>
    <w:rsid w:val="001E1D6B"/>
    <w:rsid w:val="001E204B"/>
    <w:rsid w:val="001E2495"/>
    <w:rsid w:val="001E2579"/>
    <w:rsid w:val="001E2E97"/>
    <w:rsid w:val="001E3AAF"/>
    <w:rsid w:val="001E3C59"/>
    <w:rsid w:val="001E40D3"/>
    <w:rsid w:val="001E42A2"/>
    <w:rsid w:val="001E52DF"/>
    <w:rsid w:val="001E5859"/>
    <w:rsid w:val="001E60BA"/>
    <w:rsid w:val="001E702D"/>
    <w:rsid w:val="001E722B"/>
    <w:rsid w:val="001E7281"/>
    <w:rsid w:val="001E793D"/>
    <w:rsid w:val="001E7948"/>
    <w:rsid w:val="001E7CE4"/>
    <w:rsid w:val="001F0A6E"/>
    <w:rsid w:val="001F0D23"/>
    <w:rsid w:val="001F0E4E"/>
    <w:rsid w:val="001F1F83"/>
    <w:rsid w:val="001F21C7"/>
    <w:rsid w:val="001F28BE"/>
    <w:rsid w:val="001F349D"/>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8FA"/>
    <w:rsid w:val="00221BA5"/>
    <w:rsid w:val="002226F5"/>
    <w:rsid w:val="00222980"/>
    <w:rsid w:val="002231F7"/>
    <w:rsid w:val="00223218"/>
    <w:rsid w:val="0022333F"/>
    <w:rsid w:val="00223621"/>
    <w:rsid w:val="002241A2"/>
    <w:rsid w:val="00224DBA"/>
    <w:rsid w:val="00225EC5"/>
    <w:rsid w:val="00226061"/>
    <w:rsid w:val="0022617E"/>
    <w:rsid w:val="00226320"/>
    <w:rsid w:val="002267BC"/>
    <w:rsid w:val="0022734F"/>
    <w:rsid w:val="002273DE"/>
    <w:rsid w:val="00227861"/>
    <w:rsid w:val="00227995"/>
    <w:rsid w:val="00227DC6"/>
    <w:rsid w:val="00227F96"/>
    <w:rsid w:val="00230C82"/>
    <w:rsid w:val="00231D35"/>
    <w:rsid w:val="00231E9C"/>
    <w:rsid w:val="002322DE"/>
    <w:rsid w:val="0023260A"/>
    <w:rsid w:val="00232E32"/>
    <w:rsid w:val="002333D7"/>
    <w:rsid w:val="002345B4"/>
    <w:rsid w:val="00235187"/>
    <w:rsid w:val="00236150"/>
    <w:rsid w:val="00236166"/>
    <w:rsid w:val="00236668"/>
    <w:rsid w:val="00236B0C"/>
    <w:rsid w:val="00236EF6"/>
    <w:rsid w:val="00237BED"/>
    <w:rsid w:val="00240B17"/>
    <w:rsid w:val="00240C03"/>
    <w:rsid w:val="00240E5B"/>
    <w:rsid w:val="00241511"/>
    <w:rsid w:val="00241680"/>
    <w:rsid w:val="00241D78"/>
    <w:rsid w:val="00241F34"/>
    <w:rsid w:val="002430F2"/>
    <w:rsid w:val="00243760"/>
    <w:rsid w:val="00244403"/>
    <w:rsid w:val="0024516A"/>
    <w:rsid w:val="00245337"/>
    <w:rsid w:val="00245B04"/>
    <w:rsid w:val="00245C2C"/>
    <w:rsid w:val="002463C0"/>
    <w:rsid w:val="002463FA"/>
    <w:rsid w:val="00246DAE"/>
    <w:rsid w:val="00247A42"/>
    <w:rsid w:val="00247FBE"/>
    <w:rsid w:val="00250C01"/>
    <w:rsid w:val="002513DB"/>
    <w:rsid w:val="002514FE"/>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5F0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2E3"/>
    <w:rsid w:val="00267993"/>
    <w:rsid w:val="00267B22"/>
    <w:rsid w:val="0027097C"/>
    <w:rsid w:val="002711B5"/>
    <w:rsid w:val="00271CB6"/>
    <w:rsid w:val="002722EA"/>
    <w:rsid w:val="0027248A"/>
    <w:rsid w:val="00272E2D"/>
    <w:rsid w:val="0027301A"/>
    <w:rsid w:val="002735FF"/>
    <w:rsid w:val="00273748"/>
    <w:rsid w:val="00273809"/>
    <w:rsid w:val="0027381F"/>
    <w:rsid w:val="00274424"/>
    <w:rsid w:val="002744AA"/>
    <w:rsid w:val="00274FAF"/>
    <w:rsid w:val="0027595D"/>
    <w:rsid w:val="00276D35"/>
    <w:rsid w:val="00276ECC"/>
    <w:rsid w:val="00277FA1"/>
    <w:rsid w:val="002800B8"/>
    <w:rsid w:val="0028037D"/>
    <w:rsid w:val="00280846"/>
    <w:rsid w:val="00281161"/>
    <w:rsid w:val="00281E5E"/>
    <w:rsid w:val="002821A0"/>
    <w:rsid w:val="00282AC5"/>
    <w:rsid w:val="00282DB1"/>
    <w:rsid w:val="00283659"/>
    <w:rsid w:val="002839CC"/>
    <w:rsid w:val="00283BFE"/>
    <w:rsid w:val="00283D51"/>
    <w:rsid w:val="002840F4"/>
    <w:rsid w:val="00284283"/>
    <w:rsid w:val="00284DED"/>
    <w:rsid w:val="0028552D"/>
    <w:rsid w:val="00285733"/>
    <w:rsid w:val="00285983"/>
    <w:rsid w:val="00286AD9"/>
    <w:rsid w:val="00286AF4"/>
    <w:rsid w:val="00287220"/>
    <w:rsid w:val="0028765E"/>
    <w:rsid w:val="0028769B"/>
    <w:rsid w:val="00287BB2"/>
    <w:rsid w:val="00287D22"/>
    <w:rsid w:val="00290164"/>
    <w:rsid w:val="0029037D"/>
    <w:rsid w:val="002906AC"/>
    <w:rsid w:val="00290BE9"/>
    <w:rsid w:val="00290C18"/>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50DF"/>
    <w:rsid w:val="002A51E3"/>
    <w:rsid w:val="002A566E"/>
    <w:rsid w:val="002A5B83"/>
    <w:rsid w:val="002A611E"/>
    <w:rsid w:val="002A61B6"/>
    <w:rsid w:val="002A675C"/>
    <w:rsid w:val="002A7034"/>
    <w:rsid w:val="002A777D"/>
    <w:rsid w:val="002A7E55"/>
    <w:rsid w:val="002B059F"/>
    <w:rsid w:val="002B0A65"/>
    <w:rsid w:val="002B0CB2"/>
    <w:rsid w:val="002B0CF8"/>
    <w:rsid w:val="002B138E"/>
    <w:rsid w:val="002B1A68"/>
    <w:rsid w:val="002B210B"/>
    <w:rsid w:val="002B2659"/>
    <w:rsid w:val="002B2A87"/>
    <w:rsid w:val="002B2E88"/>
    <w:rsid w:val="002B2EE9"/>
    <w:rsid w:val="002B34DB"/>
    <w:rsid w:val="002B39B4"/>
    <w:rsid w:val="002B3ACD"/>
    <w:rsid w:val="002B3F95"/>
    <w:rsid w:val="002B4699"/>
    <w:rsid w:val="002B50AB"/>
    <w:rsid w:val="002B5E72"/>
    <w:rsid w:val="002B60CC"/>
    <w:rsid w:val="002B626F"/>
    <w:rsid w:val="002B6435"/>
    <w:rsid w:val="002B7727"/>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E5B"/>
    <w:rsid w:val="002C7FDB"/>
    <w:rsid w:val="002D04FB"/>
    <w:rsid w:val="002D07BF"/>
    <w:rsid w:val="002D07E2"/>
    <w:rsid w:val="002D14AB"/>
    <w:rsid w:val="002D1B50"/>
    <w:rsid w:val="002D21D8"/>
    <w:rsid w:val="002D312D"/>
    <w:rsid w:val="002D381A"/>
    <w:rsid w:val="002D5122"/>
    <w:rsid w:val="002D594E"/>
    <w:rsid w:val="002D5AAD"/>
    <w:rsid w:val="002D5CA9"/>
    <w:rsid w:val="002D6984"/>
    <w:rsid w:val="002D6985"/>
    <w:rsid w:val="002D6BF6"/>
    <w:rsid w:val="002D6CFB"/>
    <w:rsid w:val="002D6DBE"/>
    <w:rsid w:val="002D78B4"/>
    <w:rsid w:val="002D7C8E"/>
    <w:rsid w:val="002E1455"/>
    <w:rsid w:val="002E148E"/>
    <w:rsid w:val="002E15A7"/>
    <w:rsid w:val="002E160F"/>
    <w:rsid w:val="002E16C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2709"/>
    <w:rsid w:val="002F2FB3"/>
    <w:rsid w:val="002F3030"/>
    <w:rsid w:val="002F308B"/>
    <w:rsid w:val="002F3699"/>
    <w:rsid w:val="002F3A33"/>
    <w:rsid w:val="002F3B04"/>
    <w:rsid w:val="002F4811"/>
    <w:rsid w:val="002F48A7"/>
    <w:rsid w:val="002F5A9E"/>
    <w:rsid w:val="002F6421"/>
    <w:rsid w:val="002F6672"/>
    <w:rsid w:val="002F6A58"/>
    <w:rsid w:val="002F70BE"/>
    <w:rsid w:val="002F717F"/>
    <w:rsid w:val="002F7EB1"/>
    <w:rsid w:val="003004AB"/>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866"/>
    <w:rsid w:val="00311D0A"/>
    <w:rsid w:val="00312065"/>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9E6"/>
    <w:rsid w:val="00322A3E"/>
    <w:rsid w:val="00322CB7"/>
    <w:rsid w:val="003238C3"/>
    <w:rsid w:val="00323E6D"/>
    <w:rsid w:val="00324781"/>
    <w:rsid w:val="00324BCD"/>
    <w:rsid w:val="00324F30"/>
    <w:rsid w:val="00325023"/>
    <w:rsid w:val="0032533F"/>
    <w:rsid w:val="00325FD8"/>
    <w:rsid w:val="003261C9"/>
    <w:rsid w:val="003265B9"/>
    <w:rsid w:val="003265FC"/>
    <w:rsid w:val="00327232"/>
    <w:rsid w:val="00327AA4"/>
    <w:rsid w:val="00327DD2"/>
    <w:rsid w:val="00330206"/>
    <w:rsid w:val="00330864"/>
    <w:rsid w:val="00330DD5"/>
    <w:rsid w:val="0033103B"/>
    <w:rsid w:val="003310F0"/>
    <w:rsid w:val="00331182"/>
    <w:rsid w:val="003316BB"/>
    <w:rsid w:val="00332AB2"/>
    <w:rsid w:val="00332C60"/>
    <w:rsid w:val="00333B87"/>
    <w:rsid w:val="00333D81"/>
    <w:rsid w:val="003342E1"/>
    <w:rsid w:val="003343F8"/>
    <w:rsid w:val="00334516"/>
    <w:rsid w:val="00335189"/>
    <w:rsid w:val="0033550F"/>
    <w:rsid w:val="00335C3B"/>
    <w:rsid w:val="0033678D"/>
    <w:rsid w:val="003367B5"/>
    <w:rsid w:val="00337355"/>
    <w:rsid w:val="003373DB"/>
    <w:rsid w:val="0033777C"/>
    <w:rsid w:val="0033795C"/>
    <w:rsid w:val="00337EF5"/>
    <w:rsid w:val="0034018E"/>
    <w:rsid w:val="00340192"/>
    <w:rsid w:val="0034062D"/>
    <w:rsid w:val="00340692"/>
    <w:rsid w:val="00340A1C"/>
    <w:rsid w:val="00340A84"/>
    <w:rsid w:val="00340EE0"/>
    <w:rsid w:val="00340FFA"/>
    <w:rsid w:val="003412B1"/>
    <w:rsid w:val="003415B6"/>
    <w:rsid w:val="00341B71"/>
    <w:rsid w:val="00342322"/>
    <w:rsid w:val="003426BF"/>
    <w:rsid w:val="00342A21"/>
    <w:rsid w:val="00342AA1"/>
    <w:rsid w:val="00342CB9"/>
    <w:rsid w:val="00343032"/>
    <w:rsid w:val="00343533"/>
    <w:rsid w:val="00343772"/>
    <w:rsid w:val="003439B0"/>
    <w:rsid w:val="00343A5B"/>
    <w:rsid w:val="00343ADA"/>
    <w:rsid w:val="00343C3E"/>
    <w:rsid w:val="00343C73"/>
    <w:rsid w:val="00343DE8"/>
    <w:rsid w:val="00343FE5"/>
    <w:rsid w:val="00344637"/>
    <w:rsid w:val="00344BEF"/>
    <w:rsid w:val="00344C69"/>
    <w:rsid w:val="00344F82"/>
    <w:rsid w:val="00345AA4"/>
    <w:rsid w:val="00346521"/>
    <w:rsid w:val="003466A3"/>
    <w:rsid w:val="00346C68"/>
    <w:rsid w:val="0034712C"/>
    <w:rsid w:val="0034750F"/>
    <w:rsid w:val="00347598"/>
    <w:rsid w:val="0034783E"/>
    <w:rsid w:val="00350615"/>
    <w:rsid w:val="00350BED"/>
    <w:rsid w:val="00350E1F"/>
    <w:rsid w:val="00352541"/>
    <w:rsid w:val="00352778"/>
    <w:rsid w:val="003545D7"/>
    <w:rsid w:val="00354B78"/>
    <w:rsid w:val="00355EDF"/>
    <w:rsid w:val="0035658A"/>
    <w:rsid w:val="00357ADD"/>
    <w:rsid w:val="00357DC7"/>
    <w:rsid w:val="00360444"/>
    <w:rsid w:val="00360501"/>
    <w:rsid w:val="0036051A"/>
    <w:rsid w:val="003605F6"/>
    <w:rsid w:val="003606BD"/>
    <w:rsid w:val="00361551"/>
    <w:rsid w:val="003618E3"/>
    <w:rsid w:val="00361D6F"/>
    <w:rsid w:val="0036203A"/>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2F3A"/>
    <w:rsid w:val="00373E09"/>
    <w:rsid w:val="00373F2A"/>
    <w:rsid w:val="00374525"/>
    <w:rsid w:val="00374996"/>
    <w:rsid w:val="00374B6B"/>
    <w:rsid w:val="00374D92"/>
    <w:rsid w:val="00374EDF"/>
    <w:rsid w:val="003751AD"/>
    <w:rsid w:val="00375A0A"/>
    <w:rsid w:val="00376236"/>
    <w:rsid w:val="00376A71"/>
    <w:rsid w:val="00376AFA"/>
    <w:rsid w:val="00377222"/>
    <w:rsid w:val="003778BE"/>
    <w:rsid w:val="003779A2"/>
    <w:rsid w:val="003800AF"/>
    <w:rsid w:val="0038139C"/>
    <w:rsid w:val="00381E84"/>
    <w:rsid w:val="0038205A"/>
    <w:rsid w:val="003823E1"/>
    <w:rsid w:val="0038245E"/>
    <w:rsid w:val="00382467"/>
    <w:rsid w:val="00382798"/>
    <w:rsid w:val="00383054"/>
    <w:rsid w:val="00383436"/>
    <w:rsid w:val="00383CAA"/>
    <w:rsid w:val="003842E9"/>
    <w:rsid w:val="00384CB4"/>
    <w:rsid w:val="00384DBB"/>
    <w:rsid w:val="0038519B"/>
    <w:rsid w:val="0038542D"/>
    <w:rsid w:val="003859E2"/>
    <w:rsid w:val="00385B97"/>
    <w:rsid w:val="00386157"/>
    <w:rsid w:val="00386912"/>
    <w:rsid w:val="00386AAC"/>
    <w:rsid w:val="00386ADE"/>
    <w:rsid w:val="00386C8D"/>
    <w:rsid w:val="00390D0A"/>
    <w:rsid w:val="00390E9C"/>
    <w:rsid w:val="00390F03"/>
    <w:rsid w:val="003911FA"/>
    <w:rsid w:val="00391AB2"/>
    <w:rsid w:val="00391E14"/>
    <w:rsid w:val="00392462"/>
    <w:rsid w:val="003929B5"/>
    <w:rsid w:val="003936AA"/>
    <w:rsid w:val="00393C0E"/>
    <w:rsid w:val="003945AA"/>
    <w:rsid w:val="0039545C"/>
    <w:rsid w:val="003959F6"/>
    <w:rsid w:val="00395E6E"/>
    <w:rsid w:val="00395EF3"/>
    <w:rsid w:val="00396292"/>
    <w:rsid w:val="003963D1"/>
    <w:rsid w:val="00396690"/>
    <w:rsid w:val="00396DE4"/>
    <w:rsid w:val="00396E8A"/>
    <w:rsid w:val="003979FF"/>
    <w:rsid w:val="00397CB6"/>
    <w:rsid w:val="003A05B0"/>
    <w:rsid w:val="003A0AD2"/>
    <w:rsid w:val="003A0C77"/>
    <w:rsid w:val="003A0D0D"/>
    <w:rsid w:val="003A0DE2"/>
    <w:rsid w:val="003A1A1A"/>
    <w:rsid w:val="003A1ED1"/>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64B4"/>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C7F7F"/>
    <w:rsid w:val="003D0233"/>
    <w:rsid w:val="003D023E"/>
    <w:rsid w:val="003D084B"/>
    <w:rsid w:val="003D1078"/>
    <w:rsid w:val="003D10F7"/>
    <w:rsid w:val="003D129F"/>
    <w:rsid w:val="003D239B"/>
    <w:rsid w:val="003D2C66"/>
    <w:rsid w:val="003D4284"/>
    <w:rsid w:val="003D4382"/>
    <w:rsid w:val="003D43E5"/>
    <w:rsid w:val="003D45F1"/>
    <w:rsid w:val="003D47AF"/>
    <w:rsid w:val="003D4C30"/>
    <w:rsid w:val="003D5314"/>
    <w:rsid w:val="003D57A2"/>
    <w:rsid w:val="003D584E"/>
    <w:rsid w:val="003D6109"/>
    <w:rsid w:val="003D6C15"/>
    <w:rsid w:val="003D6D9F"/>
    <w:rsid w:val="003D717C"/>
    <w:rsid w:val="003D729D"/>
    <w:rsid w:val="003D7493"/>
    <w:rsid w:val="003D7BC9"/>
    <w:rsid w:val="003D7DFC"/>
    <w:rsid w:val="003E01AE"/>
    <w:rsid w:val="003E036D"/>
    <w:rsid w:val="003E0F62"/>
    <w:rsid w:val="003E1085"/>
    <w:rsid w:val="003E26F1"/>
    <w:rsid w:val="003E293C"/>
    <w:rsid w:val="003E4181"/>
    <w:rsid w:val="003E4719"/>
    <w:rsid w:val="003E4927"/>
    <w:rsid w:val="003E4D76"/>
    <w:rsid w:val="003E5379"/>
    <w:rsid w:val="003E55B1"/>
    <w:rsid w:val="003E5730"/>
    <w:rsid w:val="003E6496"/>
    <w:rsid w:val="003E6D56"/>
    <w:rsid w:val="003E6E03"/>
    <w:rsid w:val="003E72AC"/>
    <w:rsid w:val="003E74B0"/>
    <w:rsid w:val="003E7DE1"/>
    <w:rsid w:val="003F004A"/>
    <w:rsid w:val="003F0212"/>
    <w:rsid w:val="003F048E"/>
    <w:rsid w:val="003F092F"/>
    <w:rsid w:val="003F0AE3"/>
    <w:rsid w:val="003F0BD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5D0A"/>
    <w:rsid w:val="003F675F"/>
    <w:rsid w:val="003F6883"/>
    <w:rsid w:val="003F6C4D"/>
    <w:rsid w:val="003F6E6A"/>
    <w:rsid w:val="003F6F05"/>
    <w:rsid w:val="003F7BB2"/>
    <w:rsid w:val="003F7C89"/>
    <w:rsid w:val="00400200"/>
    <w:rsid w:val="004002C2"/>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09D3"/>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CA8"/>
    <w:rsid w:val="00420140"/>
    <w:rsid w:val="0042021B"/>
    <w:rsid w:val="004202BA"/>
    <w:rsid w:val="0042071B"/>
    <w:rsid w:val="0042080B"/>
    <w:rsid w:val="00421408"/>
    <w:rsid w:val="0042190C"/>
    <w:rsid w:val="00421B99"/>
    <w:rsid w:val="00421E20"/>
    <w:rsid w:val="00421E80"/>
    <w:rsid w:val="00422721"/>
    <w:rsid w:val="00422A84"/>
    <w:rsid w:val="004230DE"/>
    <w:rsid w:val="00423105"/>
    <w:rsid w:val="00423137"/>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52D"/>
    <w:rsid w:val="00431629"/>
    <w:rsid w:val="004316D7"/>
    <w:rsid w:val="00431740"/>
    <w:rsid w:val="00431B71"/>
    <w:rsid w:val="00431C55"/>
    <w:rsid w:val="00431C84"/>
    <w:rsid w:val="00431EDA"/>
    <w:rsid w:val="00431F33"/>
    <w:rsid w:val="0043231C"/>
    <w:rsid w:val="00432470"/>
    <w:rsid w:val="00432837"/>
    <w:rsid w:val="00432A4E"/>
    <w:rsid w:val="00432C72"/>
    <w:rsid w:val="00433207"/>
    <w:rsid w:val="0043396E"/>
    <w:rsid w:val="00433A09"/>
    <w:rsid w:val="004350B5"/>
    <w:rsid w:val="0043521E"/>
    <w:rsid w:val="00435447"/>
    <w:rsid w:val="00435546"/>
    <w:rsid w:val="00435EA4"/>
    <w:rsid w:val="00435EDE"/>
    <w:rsid w:val="004370AA"/>
    <w:rsid w:val="00440D8A"/>
    <w:rsid w:val="0044176A"/>
    <w:rsid w:val="00441A6B"/>
    <w:rsid w:val="00441EA1"/>
    <w:rsid w:val="004426C8"/>
    <w:rsid w:val="0044294C"/>
    <w:rsid w:val="00443B3B"/>
    <w:rsid w:val="00443D53"/>
    <w:rsid w:val="00443E2F"/>
    <w:rsid w:val="00444B5E"/>
    <w:rsid w:val="00445418"/>
    <w:rsid w:val="0044564C"/>
    <w:rsid w:val="00445798"/>
    <w:rsid w:val="00446E40"/>
    <w:rsid w:val="0044725C"/>
    <w:rsid w:val="00447465"/>
    <w:rsid w:val="004479B1"/>
    <w:rsid w:val="00447D2F"/>
    <w:rsid w:val="004505C1"/>
    <w:rsid w:val="004507B8"/>
    <w:rsid w:val="00450CAB"/>
    <w:rsid w:val="00450CD0"/>
    <w:rsid w:val="00451065"/>
    <w:rsid w:val="0045133B"/>
    <w:rsid w:val="00452011"/>
    <w:rsid w:val="00452D4A"/>
    <w:rsid w:val="00453082"/>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44B"/>
    <w:rsid w:val="004617D7"/>
    <w:rsid w:val="00462126"/>
    <w:rsid w:val="0046230A"/>
    <w:rsid w:val="00462707"/>
    <w:rsid w:val="004627FF"/>
    <w:rsid w:val="00462876"/>
    <w:rsid w:val="004629B8"/>
    <w:rsid w:val="00462C95"/>
    <w:rsid w:val="00462E4C"/>
    <w:rsid w:val="004634B2"/>
    <w:rsid w:val="004639CB"/>
    <w:rsid w:val="00463B0A"/>
    <w:rsid w:val="0046486A"/>
    <w:rsid w:val="004649EB"/>
    <w:rsid w:val="00464AAF"/>
    <w:rsid w:val="00464B78"/>
    <w:rsid w:val="00464D4C"/>
    <w:rsid w:val="00464E7E"/>
    <w:rsid w:val="00464FEC"/>
    <w:rsid w:val="004653C5"/>
    <w:rsid w:val="00465909"/>
    <w:rsid w:val="00465AED"/>
    <w:rsid w:val="00465B92"/>
    <w:rsid w:val="0046697C"/>
    <w:rsid w:val="0046698B"/>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0D7F"/>
    <w:rsid w:val="0048110E"/>
    <w:rsid w:val="0048195B"/>
    <w:rsid w:val="00482163"/>
    <w:rsid w:val="004822D1"/>
    <w:rsid w:val="00482AA9"/>
    <w:rsid w:val="004830F4"/>
    <w:rsid w:val="004834FC"/>
    <w:rsid w:val="00483B15"/>
    <w:rsid w:val="00483B3C"/>
    <w:rsid w:val="00483FB9"/>
    <w:rsid w:val="004845C8"/>
    <w:rsid w:val="004849BE"/>
    <w:rsid w:val="004866B0"/>
    <w:rsid w:val="00486C44"/>
    <w:rsid w:val="004875F1"/>
    <w:rsid w:val="004903FB"/>
    <w:rsid w:val="00490754"/>
    <w:rsid w:val="00490DA3"/>
    <w:rsid w:val="00491176"/>
    <w:rsid w:val="00491183"/>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BF6"/>
    <w:rsid w:val="004A0EA0"/>
    <w:rsid w:val="004A0FC8"/>
    <w:rsid w:val="004A13C4"/>
    <w:rsid w:val="004A1BC0"/>
    <w:rsid w:val="004A1F98"/>
    <w:rsid w:val="004A20E2"/>
    <w:rsid w:val="004A268B"/>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682"/>
    <w:rsid w:val="004B19B5"/>
    <w:rsid w:val="004B1D7D"/>
    <w:rsid w:val="004B2677"/>
    <w:rsid w:val="004B2AEA"/>
    <w:rsid w:val="004B3088"/>
    <w:rsid w:val="004B32A8"/>
    <w:rsid w:val="004B32F7"/>
    <w:rsid w:val="004B37BA"/>
    <w:rsid w:val="004B3A83"/>
    <w:rsid w:val="004B3EEB"/>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323A"/>
    <w:rsid w:val="004C41A0"/>
    <w:rsid w:val="004C4681"/>
    <w:rsid w:val="004C49F0"/>
    <w:rsid w:val="004C4A33"/>
    <w:rsid w:val="004C4F8F"/>
    <w:rsid w:val="004C52CE"/>
    <w:rsid w:val="004C6779"/>
    <w:rsid w:val="004C77A7"/>
    <w:rsid w:val="004C7AD7"/>
    <w:rsid w:val="004D067A"/>
    <w:rsid w:val="004D0B96"/>
    <w:rsid w:val="004D0D16"/>
    <w:rsid w:val="004D133F"/>
    <w:rsid w:val="004D2BC8"/>
    <w:rsid w:val="004D31CA"/>
    <w:rsid w:val="004D3268"/>
    <w:rsid w:val="004D374E"/>
    <w:rsid w:val="004D37D8"/>
    <w:rsid w:val="004D38D3"/>
    <w:rsid w:val="004D3991"/>
    <w:rsid w:val="004D39AE"/>
    <w:rsid w:val="004D45CB"/>
    <w:rsid w:val="004D6459"/>
    <w:rsid w:val="004D6968"/>
    <w:rsid w:val="004D6DCA"/>
    <w:rsid w:val="004D715C"/>
    <w:rsid w:val="004D7205"/>
    <w:rsid w:val="004D7340"/>
    <w:rsid w:val="004D79E0"/>
    <w:rsid w:val="004D7F04"/>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1F1"/>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943"/>
    <w:rsid w:val="004F6C38"/>
    <w:rsid w:val="004F737D"/>
    <w:rsid w:val="004F78C6"/>
    <w:rsid w:val="0050032A"/>
    <w:rsid w:val="00500584"/>
    <w:rsid w:val="0050082A"/>
    <w:rsid w:val="0050082E"/>
    <w:rsid w:val="005009C7"/>
    <w:rsid w:val="0050139A"/>
    <w:rsid w:val="005014F9"/>
    <w:rsid w:val="00501790"/>
    <w:rsid w:val="0050224C"/>
    <w:rsid w:val="005024BD"/>
    <w:rsid w:val="0050256B"/>
    <w:rsid w:val="0050298B"/>
    <w:rsid w:val="00502CF5"/>
    <w:rsid w:val="0050340D"/>
    <w:rsid w:val="005037A6"/>
    <w:rsid w:val="00503912"/>
    <w:rsid w:val="00503938"/>
    <w:rsid w:val="0050463D"/>
    <w:rsid w:val="0050544B"/>
    <w:rsid w:val="00505A4C"/>
    <w:rsid w:val="00506118"/>
    <w:rsid w:val="00506818"/>
    <w:rsid w:val="005068AE"/>
    <w:rsid w:val="005072FA"/>
    <w:rsid w:val="005076BB"/>
    <w:rsid w:val="005077D1"/>
    <w:rsid w:val="005079D6"/>
    <w:rsid w:val="00510394"/>
    <w:rsid w:val="005104ED"/>
    <w:rsid w:val="00510960"/>
    <w:rsid w:val="00510A57"/>
    <w:rsid w:val="005114CB"/>
    <w:rsid w:val="0051253C"/>
    <w:rsid w:val="005128F7"/>
    <w:rsid w:val="00512D53"/>
    <w:rsid w:val="005132A8"/>
    <w:rsid w:val="00513768"/>
    <w:rsid w:val="00513C6E"/>
    <w:rsid w:val="00513D79"/>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45"/>
    <w:rsid w:val="005201AC"/>
    <w:rsid w:val="00520D64"/>
    <w:rsid w:val="00521B3E"/>
    <w:rsid w:val="00521DA7"/>
    <w:rsid w:val="00521DFE"/>
    <w:rsid w:val="005220AF"/>
    <w:rsid w:val="00522127"/>
    <w:rsid w:val="00523460"/>
    <w:rsid w:val="00523E99"/>
    <w:rsid w:val="0052410E"/>
    <w:rsid w:val="00524710"/>
    <w:rsid w:val="00525315"/>
    <w:rsid w:val="005259D4"/>
    <w:rsid w:val="00525A84"/>
    <w:rsid w:val="00525BE2"/>
    <w:rsid w:val="00525CDC"/>
    <w:rsid w:val="005268EB"/>
    <w:rsid w:val="00526B87"/>
    <w:rsid w:val="00526C3D"/>
    <w:rsid w:val="005273E0"/>
    <w:rsid w:val="005276CE"/>
    <w:rsid w:val="00527D57"/>
    <w:rsid w:val="00530AE8"/>
    <w:rsid w:val="0053119E"/>
    <w:rsid w:val="0053132E"/>
    <w:rsid w:val="00531425"/>
    <w:rsid w:val="00532126"/>
    <w:rsid w:val="00532333"/>
    <w:rsid w:val="00532993"/>
    <w:rsid w:val="00532A04"/>
    <w:rsid w:val="00533750"/>
    <w:rsid w:val="005338DF"/>
    <w:rsid w:val="0053391D"/>
    <w:rsid w:val="005347B6"/>
    <w:rsid w:val="0053498D"/>
    <w:rsid w:val="00534B33"/>
    <w:rsid w:val="005356C1"/>
    <w:rsid w:val="00535742"/>
    <w:rsid w:val="00535A68"/>
    <w:rsid w:val="00536161"/>
    <w:rsid w:val="00536923"/>
    <w:rsid w:val="005371E9"/>
    <w:rsid w:val="00537A7D"/>
    <w:rsid w:val="0054016D"/>
    <w:rsid w:val="005402E7"/>
    <w:rsid w:val="005403AB"/>
    <w:rsid w:val="0054077F"/>
    <w:rsid w:val="00540A4E"/>
    <w:rsid w:val="00541DB9"/>
    <w:rsid w:val="00542A36"/>
    <w:rsid w:val="005434D7"/>
    <w:rsid w:val="0054384E"/>
    <w:rsid w:val="00544AC3"/>
    <w:rsid w:val="00544C09"/>
    <w:rsid w:val="00544EE0"/>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977"/>
    <w:rsid w:val="00557B3A"/>
    <w:rsid w:val="00560149"/>
    <w:rsid w:val="0056038A"/>
    <w:rsid w:val="005605D7"/>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381"/>
    <w:rsid w:val="005654E1"/>
    <w:rsid w:val="00565AD2"/>
    <w:rsid w:val="0056638F"/>
    <w:rsid w:val="005663FC"/>
    <w:rsid w:val="0056668A"/>
    <w:rsid w:val="0056680A"/>
    <w:rsid w:val="00566D73"/>
    <w:rsid w:val="00566EA9"/>
    <w:rsid w:val="0056735F"/>
    <w:rsid w:val="00567B07"/>
    <w:rsid w:val="00567C15"/>
    <w:rsid w:val="00570B5A"/>
    <w:rsid w:val="00570DD6"/>
    <w:rsid w:val="00570F77"/>
    <w:rsid w:val="0057154B"/>
    <w:rsid w:val="0057249A"/>
    <w:rsid w:val="00572580"/>
    <w:rsid w:val="00572663"/>
    <w:rsid w:val="00572AAE"/>
    <w:rsid w:val="00572EE5"/>
    <w:rsid w:val="00573B09"/>
    <w:rsid w:val="00573BD8"/>
    <w:rsid w:val="005742AC"/>
    <w:rsid w:val="00575326"/>
    <w:rsid w:val="0057585B"/>
    <w:rsid w:val="00575FA2"/>
    <w:rsid w:val="00576057"/>
    <w:rsid w:val="005761B4"/>
    <w:rsid w:val="00576256"/>
    <w:rsid w:val="005762B2"/>
    <w:rsid w:val="00577B8D"/>
    <w:rsid w:val="005800D8"/>
    <w:rsid w:val="0058058B"/>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447"/>
    <w:rsid w:val="00585EEB"/>
    <w:rsid w:val="005863AA"/>
    <w:rsid w:val="00586906"/>
    <w:rsid w:val="005872CC"/>
    <w:rsid w:val="005873EA"/>
    <w:rsid w:val="005873FC"/>
    <w:rsid w:val="00587A73"/>
    <w:rsid w:val="00590646"/>
    <w:rsid w:val="00590EAF"/>
    <w:rsid w:val="00591709"/>
    <w:rsid w:val="00591ADF"/>
    <w:rsid w:val="005925B1"/>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767"/>
    <w:rsid w:val="005A0939"/>
    <w:rsid w:val="005A0C51"/>
    <w:rsid w:val="005A163D"/>
    <w:rsid w:val="005A1DF1"/>
    <w:rsid w:val="005A29E3"/>
    <w:rsid w:val="005A2D6C"/>
    <w:rsid w:val="005A3B20"/>
    <w:rsid w:val="005A3F8A"/>
    <w:rsid w:val="005A41B7"/>
    <w:rsid w:val="005A445B"/>
    <w:rsid w:val="005A4A17"/>
    <w:rsid w:val="005A507E"/>
    <w:rsid w:val="005A510C"/>
    <w:rsid w:val="005A511F"/>
    <w:rsid w:val="005A5A4F"/>
    <w:rsid w:val="005A5C12"/>
    <w:rsid w:val="005A640F"/>
    <w:rsid w:val="005A6547"/>
    <w:rsid w:val="005A65CD"/>
    <w:rsid w:val="005A6A91"/>
    <w:rsid w:val="005A750C"/>
    <w:rsid w:val="005A7699"/>
    <w:rsid w:val="005B0066"/>
    <w:rsid w:val="005B018E"/>
    <w:rsid w:val="005B0359"/>
    <w:rsid w:val="005B046F"/>
    <w:rsid w:val="005B07CB"/>
    <w:rsid w:val="005B09C8"/>
    <w:rsid w:val="005B1254"/>
    <w:rsid w:val="005B12EE"/>
    <w:rsid w:val="005B1BAE"/>
    <w:rsid w:val="005B1C59"/>
    <w:rsid w:val="005B20BB"/>
    <w:rsid w:val="005B24BB"/>
    <w:rsid w:val="005B3094"/>
    <w:rsid w:val="005B359A"/>
    <w:rsid w:val="005B3B3C"/>
    <w:rsid w:val="005B3F16"/>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94"/>
    <w:rsid w:val="005C36F8"/>
    <w:rsid w:val="005C3930"/>
    <w:rsid w:val="005C3E02"/>
    <w:rsid w:val="005C434E"/>
    <w:rsid w:val="005C4633"/>
    <w:rsid w:val="005C4845"/>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FC2"/>
    <w:rsid w:val="005D2ACC"/>
    <w:rsid w:val="005D2B55"/>
    <w:rsid w:val="005D3030"/>
    <w:rsid w:val="005D34B2"/>
    <w:rsid w:val="005D4896"/>
    <w:rsid w:val="005D4928"/>
    <w:rsid w:val="005D54C2"/>
    <w:rsid w:val="005D5B63"/>
    <w:rsid w:val="005D5D3B"/>
    <w:rsid w:val="005D6206"/>
    <w:rsid w:val="005D6447"/>
    <w:rsid w:val="005D71B0"/>
    <w:rsid w:val="005D7DB8"/>
    <w:rsid w:val="005E0320"/>
    <w:rsid w:val="005E08E2"/>
    <w:rsid w:val="005E1321"/>
    <w:rsid w:val="005E1463"/>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582"/>
    <w:rsid w:val="005F2D9B"/>
    <w:rsid w:val="005F2DC9"/>
    <w:rsid w:val="005F333B"/>
    <w:rsid w:val="005F34E6"/>
    <w:rsid w:val="005F37CF"/>
    <w:rsid w:val="005F4215"/>
    <w:rsid w:val="005F5075"/>
    <w:rsid w:val="005F50D6"/>
    <w:rsid w:val="005F51D4"/>
    <w:rsid w:val="005F51F9"/>
    <w:rsid w:val="005F6148"/>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14"/>
    <w:rsid w:val="00602B5F"/>
    <w:rsid w:val="00603459"/>
    <w:rsid w:val="00604277"/>
    <w:rsid w:val="00604447"/>
    <w:rsid w:val="00604675"/>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210"/>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AE6"/>
    <w:rsid w:val="00621B3B"/>
    <w:rsid w:val="00622B52"/>
    <w:rsid w:val="00622D2F"/>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360B"/>
    <w:rsid w:val="006344FE"/>
    <w:rsid w:val="006345DE"/>
    <w:rsid w:val="00634E98"/>
    <w:rsid w:val="00634F13"/>
    <w:rsid w:val="00635279"/>
    <w:rsid w:val="00635B69"/>
    <w:rsid w:val="00636593"/>
    <w:rsid w:val="00636C65"/>
    <w:rsid w:val="00637417"/>
    <w:rsid w:val="00640298"/>
    <w:rsid w:val="00640A36"/>
    <w:rsid w:val="00640D81"/>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943"/>
    <w:rsid w:val="00647B47"/>
    <w:rsid w:val="00647C0B"/>
    <w:rsid w:val="00647CA5"/>
    <w:rsid w:val="0065019F"/>
    <w:rsid w:val="006501D0"/>
    <w:rsid w:val="00650242"/>
    <w:rsid w:val="0065062D"/>
    <w:rsid w:val="00651A2B"/>
    <w:rsid w:val="00652098"/>
    <w:rsid w:val="006520F3"/>
    <w:rsid w:val="006522C2"/>
    <w:rsid w:val="00652486"/>
    <w:rsid w:val="006525BA"/>
    <w:rsid w:val="00652C9E"/>
    <w:rsid w:val="0065312B"/>
    <w:rsid w:val="006536A3"/>
    <w:rsid w:val="00653C85"/>
    <w:rsid w:val="00653D2E"/>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75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4EC6"/>
    <w:rsid w:val="00675EF4"/>
    <w:rsid w:val="00676AFD"/>
    <w:rsid w:val="00677831"/>
    <w:rsid w:val="006779CB"/>
    <w:rsid w:val="00677A77"/>
    <w:rsid w:val="00677E7A"/>
    <w:rsid w:val="0068003E"/>
    <w:rsid w:val="006803C4"/>
    <w:rsid w:val="00680467"/>
    <w:rsid w:val="0068087C"/>
    <w:rsid w:val="00680B7E"/>
    <w:rsid w:val="00681214"/>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8CF"/>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B05"/>
    <w:rsid w:val="00696D7D"/>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39D"/>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913"/>
    <w:rsid w:val="006C0D78"/>
    <w:rsid w:val="006C17A0"/>
    <w:rsid w:val="006C17D4"/>
    <w:rsid w:val="006C1D30"/>
    <w:rsid w:val="006C2CC5"/>
    <w:rsid w:val="006C3C4A"/>
    <w:rsid w:val="006C4642"/>
    <w:rsid w:val="006C468E"/>
    <w:rsid w:val="006C5AAA"/>
    <w:rsid w:val="006C6780"/>
    <w:rsid w:val="006C67DA"/>
    <w:rsid w:val="006C69E6"/>
    <w:rsid w:val="006C7300"/>
    <w:rsid w:val="006C76C5"/>
    <w:rsid w:val="006C7CCE"/>
    <w:rsid w:val="006D000D"/>
    <w:rsid w:val="006D04BE"/>
    <w:rsid w:val="006D0685"/>
    <w:rsid w:val="006D0921"/>
    <w:rsid w:val="006D0D9A"/>
    <w:rsid w:val="006D1198"/>
    <w:rsid w:val="006D18F6"/>
    <w:rsid w:val="006D1B6C"/>
    <w:rsid w:val="006D27E3"/>
    <w:rsid w:val="006D28E7"/>
    <w:rsid w:val="006D2BFA"/>
    <w:rsid w:val="006D2C83"/>
    <w:rsid w:val="006D2F95"/>
    <w:rsid w:val="006D3605"/>
    <w:rsid w:val="006D3A60"/>
    <w:rsid w:val="006D3CFA"/>
    <w:rsid w:val="006D3DD5"/>
    <w:rsid w:val="006D4135"/>
    <w:rsid w:val="006D425F"/>
    <w:rsid w:val="006D472D"/>
    <w:rsid w:val="006D4818"/>
    <w:rsid w:val="006D49B7"/>
    <w:rsid w:val="006D4B26"/>
    <w:rsid w:val="006D6610"/>
    <w:rsid w:val="006D70F2"/>
    <w:rsid w:val="006D780E"/>
    <w:rsid w:val="006D7854"/>
    <w:rsid w:val="006D7860"/>
    <w:rsid w:val="006E09F2"/>
    <w:rsid w:val="006E1476"/>
    <w:rsid w:val="006E1990"/>
    <w:rsid w:val="006E1B4C"/>
    <w:rsid w:val="006E1C28"/>
    <w:rsid w:val="006E1DB8"/>
    <w:rsid w:val="006E1E3F"/>
    <w:rsid w:val="006E29ED"/>
    <w:rsid w:val="006E2D9C"/>
    <w:rsid w:val="006E4C6B"/>
    <w:rsid w:val="006E4F55"/>
    <w:rsid w:val="006E53E9"/>
    <w:rsid w:val="006E54A6"/>
    <w:rsid w:val="006E5777"/>
    <w:rsid w:val="006E5EB2"/>
    <w:rsid w:val="006E6236"/>
    <w:rsid w:val="006E643A"/>
    <w:rsid w:val="006E649F"/>
    <w:rsid w:val="006E6605"/>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684B"/>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C56"/>
    <w:rsid w:val="00707396"/>
    <w:rsid w:val="0070762A"/>
    <w:rsid w:val="00707F9F"/>
    <w:rsid w:val="0071058D"/>
    <w:rsid w:val="00710A00"/>
    <w:rsid w:val="00710C7E"/>
    <w:rsid w:val="00710D71"/>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555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3F29"/>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40"/>
    <w:rsid w:val="007406E4"/>
    <w:rsid w:val="0074075A"/>
    <w:rsid w:val="00740892"/>
    <w:rsid w:val="00740D25"/>
    <w:rsid w:val="00740EDD"/>
    <w:rsid w:val="00741214"/>
    <w:rsid w:val="00741298"/>
    <w:rsid w:val="00741328"/>
    <w:rsid w:val="007417B1"/>
    <w:rsid w:val="00742372"/>
    <w:rsid w:val="007435AB"/>
    <w:rsid w:val="007441D8"/>
    <w:rsid w:val="00744F18"/>
    <w:rsid w:val="0074508F"/>
    <w:rsid w:val="00746073"/>
    <w:rsid w:val="007468EF"/>
    <w:rsid w:val="00747316"/>
    <w:rsid w:val="00747434"/>
    <w:rsid w:val="0074783D"/>
    <w:rsid w:val="00747CCD"/>
    <w:rsid w:val="00747D2C"/>
    <w:rsid w:val="00750255"/>
    <w:rsid w:val="00750487"/>
    <w:rsid w:val="007508B8"/>
    <w:rsid w:val="00750A21"/>
    <w:rsid w:val="00750A6C"/>
    <w:rsid w:val="00750DB0"/>
    <w:rsid w:val="00750E7B"/>
    <w:rsid w:val="00751280"/>
    <w:rsid w:val="00751D83"/>
    <w:rsid w:val="007531D3"/>
    <w:rsid w:val="00754359"/>
    <w:rsid w:val="00754B05"/>
    <w:rsid w:val="0075654A"/>
    <w:rsid w:val="007569EA"/>
    <w:rsid w:val="00756F76"/>
    <w:rsid w:val="00757201"/>
    <w:rsid w:val="0075748A"/>
    <w:rsid w:val="007579D9"/>
    <w:rsid w:val="00757B14"/>
    <w:rsid w:val="00757C77"/>
    <w:rsid w:val="00760C85"/>
    <w:rsid w:val="00761AF2"/>
    <w:rsid w:val="00761E49"/>
    <w:rsid w:val="0076316C"/>
    <w:rsid w:val="00763C01"/>
    <w:rsid w:val="00763FAD"/>
    <w:rsid w:val="007643AB"/>
    <w:rsid w:val="00764B79"/>
    <w:rsid w:val="00764F36"/>
    <w:rsid w:val="007656AF"/>
    <w:rsid w:val="00765C35"/>
    <w:rsid w:val="00766275"/>
    <w:rsid w:val="007662A9"/>
    <w:rsid w:val="0076696B"/>
    <w:rsid w:val="0076705E"/>
    <w:rsid w:val="007672C9"/>
    <w:rsid w:val="007679B9"/>
    <w:rsid w:val="00767A83"/>
    <w:rsid w:val="00767DDE"/>
    <w:rsid w:val="00771D84"/>
    <w:rsid w:val="007725B4"/>
    <w:rsid w:val="00772D94"/>
    <w:rsid w:val="00772F50"/>
    <w:rsid w:val="00773785"/>
    <w:rsid w:val="00773BFF"/>
    <w:rsid w:val="0077505F"/>
    <w:rsid w:val="00775259"/>
    <w:rsid w:val="007758AC"/>
    <w:rsid w:val="00775CC8"/>
    <w:rsid w:val="00776216"/>
    <w:rsid w:val="007763D6"/>
    <w:rsid w:val="00776572"/>
    <w:rsid w:val="00777180"/>
    <w:rsid w:val="0077738D"/>
    <w:rsid w:val="007774C2"/>
    <w:rsid w:val="00777ADF"/>
    <w:rsid w:val="00777CC6"/>
    <w:rsid w:val="00780DDE"/>
    <w:rsid w:val="007818AF"/>
    <w:rsid w:val="00781AD8"/>
    <w:rsid w:val="00782063"/>
    <w:rsid w:val="007821BC"/>
    <w:rsid w:val="00782B72"/>
    <w:rsid w:val="00784985"/>
    <w:rsid w:val="00784CC4"/>
    <w:rsid w:val="00786098"/>
    <w:rsid w:val="00786EB8"/>
    <w:rsid w:val="00786FF2"/>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03"/>
    <w:rsid w:val="007A0AF5"/>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5AAD"/>
    <w:rsid w:val="007A644F"/>
    <w:rsid w:val="007A65FC"/>
    <w:rsid w:val="007A67A3"/>
    <w:rsid w:val="007A6B97"/>
    <w:rsid w:val="007A6FEB"/>
    <w:rsid w:val="007A7CE5"/>
    <w:rsid w:val="007B02C3"/>
    <w:rsid w:val="007B04E7"/>
    <w:rsid w:val="007B07CA"/>
    <w:rsid w:val="007B0C6A"/>
    <w:rsid w:val="007B1709"/>
    <w:rsid w:val="007B19CE"/>
    <w:rsid w:val="007B1E12"/>
    <w:rsid w:val="007B1E53"/>
    <w:rsid w:val="007B3291"/>
    <w:rsid w:val="007B3771"/>
    <w:rsid w:val="007B5325"/>
    <w:rsid w:val="007B5385"/>
    <w:rsid w:val="007B547C"/>
    <w:rsid w:val="007B63C3"/>
    <w:rsid w:val="007B63FB"/>
    <w:rsid w:val="007B668E"/>
    <w:rsid w:val="007B6E20"/>
    <w:rsid w:val="007B70C3"/>
    <w:rsid w:val="007B7A0C"/>
    <w:rsid w:val="007B7C23"/>
    <w:rsid w:val="007B7FFE"/>
    <w:rsid w:val="007C00EF"/>
    <w:rsid w:val="007C0255"/>
    <w:rsid w:val="007C02F9"/>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2D"/>
    <w:rsid w:val="007C5386"/>
    <w:rsid w:val="007C55A6"/>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11"/>
    <w:rsid w:val="007D3850"/>
    <w:rsid w:val="007D3FCB"/>
    <w:rsid w:val="007D4064"/>
    <w:rsid w:val="007D462F"/>
    <w:rsid w:val="007D501A"/>
    <w:rsid w:val="007D50A0"/>
    <w:rsid w:val="007D5105"/>
    <w:rsid w:val="007D53CD"/>
    <w:rsid w:val="007D5F96"/>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223"/>
    <w:rsid w:val="007E6339"/>
    <w:rsid w:val="007E650F"/>
    <w:rsid w:val="007E666A"/>
    <w:rsid w:val="007E681E"/>
    <w:rsid w:val="007E68F6"/>
    <w:rsid w:val="007E6ACE"/>
    <w:rsid w:val="007E6B0B"/>
    <w:rsid w:val="007E6B0F"/>
    <w:rsid w:val="007E6B84"/>
    <w:rsid w:val="007E6D39"/>
    <w:rsid w:val="007E6EF9"/>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6B3"/>
    <w:rsid w:val="007F49A4"/>
    <w:rsid w:val="007F4DCC"/>
    <w:rsid w:val="007F52E1"/>
    <w:rsid w:val="007F53A1"/>
    <w:rsid w:val="007F56C3"/>
    <w:rsid w:val="007F5EA8"/>
    <w:rsid w:val="007F5FEB"/>
    <w:rsid w:val="007F6AB0"/>
    <w:rsid w:val="007F77AD"/>
    <w:rsid w:val="008005AC"/>
    <w:rsid w:val="00800A85"/>
    <w:rsid w:val="00800C84"/>
    <w:rsid w:val="0080257D"/>
    <w:rsid w:val="008025AE"/>
    <w:rsid w:val="00802670"/>
    <w:rsid w:val="00803615"/>
    <w:rsid w:val="0080375F"/>
    <w:rsid w:val="00803805"/>
    <w:rsid w:val="00803812"/>
    <w:rsid w:val="00803EA8"/>
    <w:rsid w:val="00803EA9"/>
    <w:rsid w:val="00803F6B"/>
    <w:rsid w:val="00804095"/>
    <w:rsid w:val="008040EC"/>
    <w:rsid w:val="008043E4"/>
    <w:rsid w:val="0080442C"/>
    <w:rsid w:val="00804C68"/>
    <w:rsid w:val="008052B1"/>
    <w:rsid w:val="00805337"/>
    <w:rsid w:val="008057C0"/>
    <w:rsid w:val="0080582D"/>
    <w:rsid w:val="00805832"/>
    <w:rsid w:val="008059CD"/>
    <w:rsid w:val="00805AB1"/>
    <w:rsid w:val="00805D11"/>
    <w:rsid w:val="00805F72"/>
    <w:rsid w:val="008071B0"/>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5D4"/>
    <w:rsid w:val="008168D8"/>
    <w:rsid w:val="00816B57"/>
    <w:rsid w:val="00816D49"/>
    <w:rsid w:val="00816DA1"/>
    <w:rsid w:val="008203A8"/>
    <w:rsid w:val="00821833"/>
    <w:rsid w:val="008220EF"/>
    <w:rsid w:val="00822C89"/>
    <w:rsid w:val="00823BBF"/>
    <w:rsid w:val="008241C6"/>
    <w:rsid w:val="008243C9"/>
    <w:rsid w:val="00824831"/>
    <w:rsid w:val="008249CD"/>
    <w:rsid w:val="008251AB"/>
    <w:rsid w:val="008255A4"/>
    <w:rsid w:val="008257ED"/>
    <w:rsid w:val="00825ABA"/>
    <w:rsid w:val="00825C29"/>
    <w:rsid w:val="008275D0"/>
    <w:rsid w:val="008278E9"/>
    <w:rsid w:val="00827FBE"/>
    <w:rsid w:val="00830678"/>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9"/>
    <w:rsid w:val="0083796E"/>
    <w:rsid w:val="008400D8"/>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673"/>
    <w:rsid w:val="0085183E"/>
    <w:rsid w:val="00852527"/>
    <w:rsid w:val="00852FCF"/>
    <w:rsid w:val="008536D6"/>
    <w:rsid w:val="00853766"/>
    <w:rsid w:val="00853CE5"/>
    <w:rsid w:val="00854E60"/>
    <w:rsid w:val="00854F1F"/>
    <w:rsid w:val="00855DF0"/>
    <w:rsid w:val="00855F5F"/>
    <w:rsid w:val="0085639E"/>
    <w:rsid w:val="00856461"/>
    <w:rsid w:val="00856B1B"/>
    <w:rsid w:val="0085724C"/>
    <w:rsid w:val="008574D7"/>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6F4C"/>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DD"/>
    <w:rsid w:val="00885CDD"/>
    <w:rsid w:val="008862EF"/>
    <w:rsid w:val="008874C6"/>
    <w:rsid w:val="008877B1"/>
    <w:rsid w:val="00887874"/>
    <w:rsid w:val="00887B8D"/>
    <w:rsid w:val="00887E41"/>
    <w:rsid w:val="0089054E"/>
    <w:rsid w:val="008907FD"/>
    <w:rsid w:val="00890F02"/>
    <w:rsid w:val="00890F48"/>
    <w:rsid w:val="008920B9"/>
    <w:rsid w:val="00892887"/>
    <w:rsid w:val="00892D75"/>
    <w:rsid w:val="00892D96"/>
    <w:rsid w:val="00893BB7"/>
    <w:rsid w:val="008941DB"/>
    <w:rsid w:val="008944F8"/>
    <w:rsid w:val="00894546"/>
    <w:rsid w:val="0089464A"/>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539"/>
    <w:rsid w:val="008A5B1F"/>
    <w:rsid w:val="008A5DDC"/>
    <w:rsid w:val="008A5E8A"/>
    <w:rsid w:val="008A5FC8"/>
    <w:rsid w:val="008A605A"/>
    <w:rsid w:val="008A66F4"/>
    <w:rsid w:val="008A7254"/>
    <w:rsid w:val="008A7474"/>
    <w:rsid w:val="008A759F"/>
    <w:rsid w:val="008B060F"/>
    <w:rsid w:val="008B0B42"/>
    <w:rsid w:val="008B0D56"/>
    <w:rsid w:val="008B131B"/>
    <w:rsid w:val="008B1421"/>
    <w:rsid w:val="008B1A4F"/>
    <w:rsid w:val="008B1A8B"/>
    <w:rsid w:val="008B2929"/>
    <w:rsid w:val="008B2CE0"/>
    <w:rsid w:val="008B2E67"/>
    <w:rsid w:val="008B31F9"/>
    <w:rsid w:val="008B33C3"/>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C7AA4"/>
    <w:rsid w:val="008D00FE"/>
    <w:rsid w:val="008D06E0"/>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83F"/>
    <w:rsid w:val="008D6B57"/>
    <w:rsid w:val="008D6C14"/>
    <w:rsid w:val="008D76C3"/>
    <w:rsid w:val="008D7A55"/>
    <w:rsid w:val="008E0BE2"/>
    <w:rsid w:val="008E0CD1"/>
    <w:rsid w:val="008E10AE"/>
    <w:rsid w:val="008E1CB2"/>
    <w:rsid w:val="008E31A9"/>
    <w:rsid w:val="008E4F95"/>
    <w:rsid w:val="008E530B"/>
    <w:rsid w:val="008E5366"/>
    <w:rsid w:val="008E5533"/>
    <w:rsid w:val="008E6B0F"/>
    <w:rsid w:val="008E737B"/>
    <w:rsid w:val="008E775F"/>
    <w:rsid w:val="008F1A30"/>
    <w:rsid w:val="008F1C6E"/>
    <w:rsid w:val="008F1FC1"/>
    <w:rsid w:val="008F2238"/>
    <w:rsid w:val="008F2691"/>
    <w:rsid w:val="008F2DF6"/>
    <w:rsid w:val="008F2E3D"/>
    <w:rsid w:val="008F2F73"/>
    <w:rsid w:val="008F3141"/>
    <w:rsid w:val="008F330B"/>
    <w:rsid w:val="008F35DC"/>
    <w:rsid w:val="008F478E"/>
    <w:rsid w:val="008F4D52"/>
    <w:rsid w:val="008F4E41"/>
    <w:rsid w:val="008F5276"/>
    <w:rsid w:val="008F6222"/>
    <w:rsid w:val="008F665E"/>
    <w:rsid w:val="008F670B"/>
    <w:rsid w:val="008F6F78"/>
    <w:rsid w:val="008F7A00"/>
    <w:rsid w:val="00900C1C"/>
    <w:rsid w:val="00900F65"/>
    <w:rsid w:val="0090112C"/>
    <w:rsid w:val="009015BF"/>
    <w:rsid w:val="0090279B"/>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07F3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601"/>
    <w:rsid w:val="00915A43"/>
    <w:rsid w:val="00915C7E"/>
    <w:rsid w:val="009166AF"/>
    <w:rsid w:val="00917378"/>
    <w:rsid w:val="00917862"/>
    <w:rsid w:val="009204BD"/>
    <w:rsid w:val="009206C0"/>
    <w:rsid w:val="00920A40"/>
    <w:rsid w:val="00922606"/>
    <w:rsid w:val="0092273A"/>
    <w:rsid w:val="00922791"/>
    <w:rsid w:val="00922AF2"/>
    <w:rsid w:val="00922D31"/>
    <w:rsid w:val="00922F21"/>
    <w:rsid w:val="009239F9"/>
    <w:rsid w:val="00923F34"/>
    <w:rsid w:val="0092559F"/>
    <w:rsid w:val="00925C6F"/>
    <w:rsid w:val="0092607C"/>
    <w:rsid w:val="00926081"/>
    <w:rsid w:val="0092675A"/>
    <w:rsid w:val="009274A1"/>
    <w:rsid w:val="00930389"/>
    <w:rsid w:val="0093068A"/>
    <w:rsid w:val="00930B95"/>
    <w:rsid w:val="00930F94"/>
    <w:rsid w:val="009310DB"/>
    <w:rsid w:val="00931141"/>
    <w:rsid w:val="009316EE"/>
    <w:rsid w:val="00931C86"/>
    <w:rsid w:val="009320A4"/>
    <w:rsid w:val="00932289"/>
    <w:rsid w:val="00932771"/>
    <w:rsid w:val="00932A03"/>
    <w:rsid w:val="0093324F"/>
    <w:rsid w:val="00933A12"/>
    <w:rsid w:val="009346C8"/>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18AE"/>
    <w:rsid w:val="00942818"/>
    <w:rsid w:val="00942962"/>
    <w:rsid w:val="00942B35"/>
    <w:rsid w:val="00943006"/>
    <w:rsid w:val="00943F94"/>
    <w:rsid w:val="0094491E"/>
    <w:rsid w:val="00944A06"/>
    <w:rsid w:val="00944E0C"/>
    <w:rsid w:val="00945998"/>
    <w:rsid w:val="00945CE8"/>
    <w:rsid w:val="00946C48"/>
    <w:rsid w:val="00946D8B"/>
    <w:rsid w:val="00946DD8"/>
    <w:rsid w:val="00946EFF"/>
    <w:rsid w:val="00946F6E"/>
    <w:rsid w:val="009474C2"/>
    <w:rsid w:val="0094777A"/>
    <w:rsid w:val="00947A98"/>
    <w:rsid w:val="0095083A"/>
    <w:rsid w:val="0095086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06E"/>
    <w:rsid w:val="0096019A"/>
    <w:rsid w:val="009603B6"/>
    <w:rsid w:val="009607E8"/>
    <w:rsid w:val="00960ED3"/>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E5"/>
    <w:rsid w:val="00965E26"/>
    <w:rsid w:val="009663C6"/>
    <w:rsid w:val="0096643C"/>
    <w:rsid w:val="00966F17"/>
    <w:rsid w:val="009671D8"/>
    <w:rsid w:val="00967ED7"/>
    <w:rsid w:val="00970139"/>
    <w:rsid w:val="00970A6B"/>
    <w:rsid w:val="00970ECB"/>
    <w:rsid w:val="00971154"/>
    <w:rsid w:val="00971171"/>
    <w:rsid w:val="00971251"/>
    <w:rsid w:val="009713C6"/>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813"/>
    <w:rsid w:val="00984AA1"/>
    <w:rsid w:val="00985462"/>
    <w:rsid w:val="00985463"/>
    <w:rsid w:val="0098582B"/>
    <w:rsid w:val="00985947"/>
    <w:rsid w:val="00985F67"/>
    <w:rsid w:val="00985FE7"/>
    <w:rsid w:val="00986029"/>
    <w:rsid w:val="009861AC"/>
    <w:rsid w:val="009861CB"/>
    <w:rsid w:val="009862D6"/>
    <w:rsid w:val="009875DC"/>
    <w:rsid w:val="00987BCB"/>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F59"/>
    <w:rsid w:val="009953E7"/>
    <w:rsid w:val="00995565"/>
    <w:rsid w:val="00995933"/>
    <w:rsid w:val="00995FFD"/>
    <w:rsid w:val="00996A15"/>
    <w:rsid w:val="00997F4B"/>
    <w:rsid w:val="009A05F4"/>
    <w:rsid w:val="009A0A77"/>
    <w:rsid w:val="009A0B5D"/>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09E3"/>
    <w:rsid w:val="009B1226"/>
    <w:rsid w:val="009B13B9"/>
    <w:rsid w:val="009B18A9"/>
    <w:rsid w:val="009B1AD4"/>
    <w:rsid w:val="009B1B69"/>
    <w:rsid w:val="009B1D67"/>
    <w:rsid w:val="009B25D5"/>
    <w:rsid w:val="009B29FC"/>
    <w:rsid w:val="009B3317"/>
    <w:rsid w:val="009B45AC"/>
    <w:rsid w:val="009B47EE"/>
    <w:rsid w:val="009B500C"/>
    <w:rsid w:val="009B533B"/>
    <w:rsid w:val="009B59D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212"/>
    <w:rsid w:val="009D443F"/>
    <w:rsid w:val="009D654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2FB8"/>
    <w:rsid w:val="009E3570"/>
    <w:rsid w:val="009E36A5"/>
    <w:rsid w:val="009E3E4F"/>
    <w:rsid w:val="009E41A0"/>
    <w:rsid w:val="009E442B"/>
    <w:rsid w:val="009E46AE"/>
    <w:rsid w:val="009E5252"/>
    <w:rsid w:val="009E5B74"/>
    <w:rsid w:val="009E644A"/>
    <w:rsid w:val="009E6A7E"/>
    <w:rsid w:val="009E6E9A"/>
    <w:rsid w:val="009E7BBE"/>
    <w:rsid w:val="009E7C14"/>
    <w:rsid w:val="009F0803"/>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667"/>
    <w:rsid w:val="009F486D"/>
    <w:rsid w:val="009F49B2"/>
    <w:rsid w:val="009F52C1"/>
    <w:rsid w:val="009F52CE"/>
    <w:rsid w:val="009F5EB6"/>
    <w:rsid w:val="009F62D9"/>
    <w:rsid w:val="009F6F37"/>
    <w:rsid w:val="00A00C12"/>
    <w:rsid w:val="00A016F4"/>
    <w:rsid w:val="00A01D7B"/>
    <w:rsid w:val="00A01FC1"/>
    <w:rsid w:val="00A0211B"/>
    <w:rsid w:val="00A037C8"/>
    <w:rsid w:val="00A0384B"/>
    <w:rsid w:val="00A03AB2"/>
    <w:rsid w:val="00A03AC2"/>
    <w:rsid w:val="00A03C7D"/>
    <w:rsid w:val="00A03FAB"/>
    <w:rsid w:val="00A04583"/>
    <w:rsid w:val="00A04881"/>
    <w:rsid w:val="00A04B94"/>
    <w:rsid w:val="00A04CCE"/>
    <w:rsid w:val="00A04D6C"/>
    <w:rsid w:val="00A053A2"/>
    <w:rsid w:val="00A055A5"/>
    <w:rsid w:val="00A05909"/>
    <w:rsid w:val="00A059F8"/>
    <w:rsid w:val="00A05DD6"/>
    <w:rsid w:val="00A06074"/>
    <w:rsid w:val="00A0626C"/>
    <w:rsid w:val="00A06502"/>
    <w:rsid w:val="00A071D4"/>
    <w:rsid w:val="00A07A85"/>
    <w:rsid w:val="00A07E04"/>
    <w:rsid w:val="00A1022B"/>
    <w:rsid w:val="00A10287"/>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30E"/>
    <w:rsid w:val="00A138DE"/>
    <w:rsid w:val="00A13C2E"/>
    <w:rsid w:val="00A140F7"/>
    <w:rsid w:val="00A1448C"/>
    <w:rsid w:val="00A1458F"/>
    <w:rsid w:val="00A145EA"/>
    <w:rsid w:val="00A14C15"/>
    <w:rsid w:val="00A14F1F"/>
    <w:rsid w:val="00A15113"/>
    <w:rsid w:val="00A15328"/>
    <w:rsid w:val="00A15D7C"/>
    <w:rsid w:val="00A1617C"/>
    <w:rsid w:val="00A16688"/>
    <w:rsid w:val="00A16BF2"/>
    <w:rsid w:val="00A1703E"/>
    <w:rsid w:val="00A1791D"/>
    <w:rsid w:val="00A17CF5"/>
    <w:rsid w:val="00A203CB"/>
    <w:rsid w:val="00A204BC"/>
    <w:rsid w:val="00A20DAD"/>
    <w:rsid w:val="00A210D2"/>
    <w:rsid w:val="00A21420"/>
    <w:rsid w:val="00A215A8"/>
    <w:rsid w:val="00A21CD7"/>
    <w:rsid w:val="00A21F22"/>
    <w:rsid w:val="00A22790"/>
    <w:rsid w:val="00A22822"/>
    <w:rsid w:val="00A22CC2"/>
    <w:rsid w:val="00A2334F"/>
    <w:rsid w:val="00A2351C"/>
    <w:rsid w:val="00A23838"/>
    <w:rsid w:val="00A23944"/>
    <w:rsid w:val="00A2396A"/>
    <w:rsid w:val="00A23DCD"/>
    <w:rsid w:val="00A2400F"/>
    <w:rsid w:val="00A243B7"/>
    <w:rsid w:val="00A2477A"/>
    <w:rsid w:val="00A24FE5"/>
    <w:rsid w:val="00A25337"/>
    <w:rsid w:val="00A25E59"/>
    <w:rsid w:val="00A25FA0"/>
    <w:rsid w:val="00A2678B"/>
    <w:rsid w:val="00A2729F"/>
    <w:rsid w:val="00A278CE"/>
    <w:rsid w:val="00A27E89"/>
    <w:rsid w:val="00A30B98"/>
    <w:rsid w:val="00A30BA8"/>
    <w:rsid w:val="00A30E06"/>
    <w:rsid w:val="00A31757"/>
    <w:rsid w:val="00A31884"/>
    <w:rsid w:val="00A31A3C"/>
    <w:rsid w:val="00A31C9F"/>
    <w:rsid w:val="00A320C1"/>
    <w:rsid w:val="00A321B6"/>
    <w:rsid w:val="00A32E8A"/>
    <w:rsid w:val="00A33F37"/>
    <w:rsid w:val="00A342AB"/>
    <w:rsid w:val="00A34481"/>
    <w:rsid w:val="00A34A91"/>
    <w:rsid w:val="00A34A93"/>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506"/>
    <w:rsid w:val="00A41D8A"/>
    <w:rsid w:val="00A4274E"/>
    <w:rsid w:val="00A427C3"/>
    <w:rsid w:val="00A440FE"/>
    <w:rsid w:val="00A44175"/>
    <w:rsid w:val="00A44D8F"/>
    <w:rsid w:val="00A4503E"/>
    <w:rsid w:val="00A45336"/>
    <w:rsid w:val="00A45A85"/>
    <w:rsid w:val="00A45E78"/>
    <w:rsid w:val="00A45EAB"/>
    <w:rsid w:val="00A46260"/>
    <w:rsid w:val="00A464DE"/>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45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B26"/>
    <w:rsid w:val="00A61D1D"/>
    <w:rsid w:val="00A61D8E"/>
    <w:rsid w:val="00A61EE9"/>
    <w:rsid w:val="00A622F0"/>
    <w:rsid w:val="00A6287E"/>
    <w:rsid w:val="00A63507"/>
    <w:rsid w:val="00A63702"/>
    <w:rsid w:val="00A63733"/>
    <w:rsid w:val="00A6485F"/>
    <w:rsid w:val="00A64A3F"/>
    <w:rsid w:val="00A64DC9"/>
    <w:rsid w:val="00A65280"/>
    <w:rsid w:val="00A65624"/>
    <w:rsid w:val="00A656EC"/>
    <w:rsid w:val="00A658A4"/>
    <w:rsid w:val="00A65A83"/>
    <w:rsid w:val="00A6707E"/>
    <w:rsid w:val="00A6710A"/>
    <w:rsid w:val="00A67354"/>
    <w:rsid w:val="00A675BB"/>
    <w:rsid w:val="00A67765"/>
    <w:rsid w:val="00A70BD0"/>
    <w:rsid w:val="00A70DF7"/>
    <w:rsid w:val="00A711F0"/>
    <w:rsid w:val="00A71593"/>
    <w:rsid w:val="00A71EAE"/>
    <w:rsid w:val="00A71EFB"/>
    <w:rsid w:val="00A72644"/>
    <w:rsid w:val="00A72781"/>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82F"/>
    <w:rsid w:val="00A81C19"/>
    <w:rsid w:val="00A82146"/>
    <w:rsid w:val="00A82545"/>
    <w:rsid w:val="00A82683"/>
    <w:rsid w:val="00A829CD"/>
    <w:rsid w:val="00A82B55"/>
    <w:rsid w:val="00A82C68"/>
    <w:rsid w:val="00A83180"/>
    <w:rsid w:val="00A831D9"/>
    <w:rsid w:val="00A83508"/>
    <w:rsid w:val="00A84F12"/>
    <w:rsid w:val="00A856EB"/>
    <w:rsid w:val="00A86236"/>
    <w:rsid w:val="00A86C60"/>
    <w:rsid w:val="00A875E3"/>
    <w:rsid w:val="00A87694"/>
    <w:rsid w:val="00A87F39"/>
    <w:rsid w:val="00A9022E"/>
    <w:rsid w:val="00A902D4"/>
    <w:rsid w:val="00A90336"/>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4F2D"/>
    <w:rsid w:val="00A9539C"/>
    <w:rsid w:val="00A95683"/>
    <w:rsid w:val="00A95F3A"/>
    <w:rsid w:val="00A9641B"/>
    <w:rsid w:val="00A9643B"/>
    <w:rsid w:val="00A967CF"/>
    <w:rsid w:val="00A9688F"/>
    <w:rsid w:val="00A96E21"/>
    <w:rsid w:val="00A96E34"/>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083"/>
    <w:rsid w:val="00AA54B4"/>
    <w:rsid w:val="00AA5517"/>
    <w:rsid w:val="00AA6BB6"/>
    <w:rsid w:val="00AA7470"/>
    <w:rsid w:val="00AA7BCE"/>
    <w:rsid w:val="00AA7BF3"/>
    <w:rsid w:val="00AA7C59"/>
    <w:rsid w:val="00AA7D57"/>
    <w:rsid w:val="00AB02E9"/>
    <w:rsid w:val="00AB10EA"/>
    <w:rsid w:val="00AB16B3"/>
    <w:rsid w:val="00AB1EFA"/>
    <w:rsid w:val="00AB1F1A"/>
    <w:rsid w:val="00AB25A8"/>
    <w:rsid w:val="00AB2EE7"/>
    <w:rsid w:val="00AB31D7"/>
    <w:rsid w:val="00AB33AA"/>
    <w:rsid w:val="00AB3A0B"/>
    <w:rsid w:val="00AB3F0D"/>
    <w:rsid w:val="00AB4422"/>
    <w:rsid w:val="00AB4639"/>
    <w:rsid w:val="00AB48EC"/>
    <w:rsid w:val="00AB53E4"/>
    <w:rsid w:val="00AB5467"/>
    <w:rsid w:val="00AB5488"/>
    <w:rsid w:val="00AB56C2"/>
    <w:rsid w:val="00AB5B77"/>
    <w:rsid w:val="00AB6007"/>
    <w:rsid w:val="00AB671A"/>
    <w:rsid w:val="00AB6EAC"/>
    <w:rsid w:val="00AC00D2"/>
    <w:rsid w:val="00AC03B1"/>
    <w:rsid w:val="00AC0699"/>
    <w:rsid w:val="00AC191A"/>
    <w:rsid w:val="00AC252B"/>
    <w:rsid w:val="00AC2BEF"/>
    <w:rsid w:val="00AC2F08"/>
    <w:rsid w:val="00AC3031"/>
    <w:rsid w:val="00AC35B2"/>
    <w:rsid w:val="00AC3CBD"/>
    <w:rsid w:val="00AC4B39"/>
    <w:rsid w:val="00AC4B58"/>
    <w:rsid w:val="00AC4F34"/>
    <w:rsid w:val="00AC50BC"/>
    <w:rsid w:val="00AC5259"/>
    <w:rsid w:val="00AC560E"/>
    <w:rsid w:val="00AC5D70"/>
    <w:rsid w:val="00AC6104"/>
    <w:rsid w:val="00AC63AC"/>
    <w:rsid w:val="00AC6EC2"/>
    <w:rsid w:val="00AC6FBC"/>
    <w:rsid w:val="00AC6FC6"/>
    <w:rsid w:val="00AD0265"/>
    <w:rsid w:val="00AD047A"/>
    <w:rsid w:val="00AD0DE9"/>
    <w:rsid w:val="00AD13C0"/>
    <w:rsid w:val="00AD1F3E"/>
    <w:rsid w:val="00AD2036"/>
    <w:rsid w:val="00AD22E3"/>
    <w:rsid w:val="00AD2971"/>
    <w:rsid w:val="00AD40E6"/>
    <w:rsid w:val="00AD4439"/>
    <w:rsid w:val="00AD5FE2"/>
    <w:rsid w:val="00AD76F2"/>
    <w:rsid w:val="00AD7A3E"/>
    <w:rsid w:val="00AD7D03"/>
    <w:rsid w:val="00AE1224"/>
    <w:rsid w:val="00AE12C5"/>
    <w:rsid w:val="00AE18A3"/>
    <w:rsid w:val="00AE1B0D"/>
    <w:rsid w:val="00AE1DBB"/>
    <w:rsid w:val="00AE2DDF"/>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ED"/>
    <w:rsid w:val="00AF0C22"/>
    <w:rsid w:val="00AF10FA"/>
    <w:rsid w:val="00AF1A5E"/>
    <w:rsid w:val="00AF2255"/>
    <w:rsid w:val="00AF2918"/>
    <w:rsid w:val="00AF313A"/>
    <w:rsid w:val="00AF3ABE"/>
    <w:rsid w:val="00AF49C5"/>
    <w:rsid w:val="00AF5137"/>
    <w:rsid w:val="00AF52E0"/>
    <w:rsid w:val="00AF5615"/>
    <w:rsid w:val="00AF6079"/>
    <w:rsid w:val="00AF6286"/>
    <w:rsid w:val="00AF6959"/>
    <w:rsid w:val="00AF6C16"/>
    <w:rsid w:val="00AF7408"/>
    <w:rsid w:val="00AF7AC8"/>
    <w:rsid w:val="00AF7F9A"/>
    <w:rsid w:val="00B00520"/>
    <w:rsid w:val="00B00B25"/>
    <w:rsid w:val="00B00F8E"/>
    <w:rsid w:val="00B014D0"/>
    <w:rsid w:val="00B020E0"/>
    <w:rsid w:val="00B0226D"/>
    <w:rsid w:val="00B02CD1"/>
    <w:rsid w:val="00B0395E"/>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306"/>
    <w:rsid w:val="00B10658"/>
    <w:rsid w:val="00B1090C"/>
    <w:rsid w:val="00B10A7B"/>
    <w:rsid w:val="00B10BBD"/>
    <w:rsid w:val="00B1122A"/>
    <w:rsid w:val="00B11638"/>
    <w:rsid w:val="00B1199E"/>
    <w:rsid w:val="00B11CD3"/>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4E9"/>
    <w:rsid w:val="00B168B5"/>
    <w:rsid w:val="00B173B2"/>
    <w:rsid w:val="00B2005F"/>
    <w:rsid w:val="00B20164"/>
    <w:rsid w:val="00B202C7"/>
    <w:rsid w:val="00B203F3"/>
    <w:rsid w:val="00B2101D"/>
    <w:rsid w:val="00B210D6"/>
    <w:rsid w:val="00B21628"/>
    <w:rsid w:val="00B21F81"/>
    <w:rsid w:val="00B23039"/>
    <w:rsid w:val="00B23939"/>
    <w:rsid w:val="00B23F81"/>
    <w:rsid w:val="00B23F8B"/>
    <w:rsid w:val="00B24204"/>
    <w:rsid w:val="00B24EB1"/>
    <w:rsid w:val="00B2518B"/>
    <w:rsid w:val="00B259B3"/>
    <w:rsid w:val="00B25B73"/>
    <w:rsid w:val="00B25C14"/>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482"/>
    <w:rsid w:val="00B35F91"/>
    <w:rsid w:val="00B35F95"/>
    <w:rsid w:val="00B3622D"/>
    <w:rsid w:val="00B36884"/>
    <w:rsid w:val="00B36B18"/>
    <w:rsid w:val="00B36C69"/>
    <w:rsid w:val="00B36D81"/>
    <w:rsid w:val="00B3755C"/>
    <w:rsid w:val="00B37837"/>
    <w:rsid w:val="00B37938"/>
    <w:rsid w:val="00B379BC"/>
    <w:rsid w:val="00B37B6D"/>
    <w:rsid w:val="00B37D7D"/>
    <w:rsid w:val="00B37F7E"/>
    <w:rsid w:val="00B40375"/>
    <w:rsid w:val="00B405E4"/>
    <w:rsid w:val="00B412BD"/>
    <w:rsid w:val="00B419E4"/>
    <w:rsid w:val="00B41C6A"/>
    <w:rsid w:val="00B42043"/>
    <w:rsid w:val="00B432A0"/>
    <w:rsid w:val="00B441ED"/>
    <w:rsid w:val="00B4424E"/>
    <w:rsid w:val="00B44753"/>
    <w:rsid w:val="00B45088"/>
    <w:rsid w:val="00B45473"/>
    <w:rsid w:val="00B457B8"/>
    <w:rsid w:val="00B45F25"/>
    <w:rsid w:val="00B45F4C"/>
    <w:rsid w:val="00B462A7"/>
    <w:rsid w:val="00B470A4"/>
    <w:rsid w:val="00B4738B"/>
    <w:rsid w:val="00B476AF"/>
    <w:rsid w:val="00B4772D"/>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626"/>
    <w:rsid w:val="00B568B8"/>
    <w:rsid w:val="00B56CDC"/>
    <w:rsid w:val="00B56E01"/>
    <w:rsid w:val="00B56F07"/>
    <w:rsid w:val="00B570B9"/>
    <w:rsid w:val="00B5715D"/>
    <w:rsid w:val="00B57479"/>
    <w:rsid w:val="00B60331"/>
    <w:rsid w:val="00B607A0"/>
    <w:rsid w:val="00B60A8A"/>
    <w:rsid w:val="00B60DCA"/>
    <w:rsid w:val="00B61824"/>
    <w:rsid w:val="00B6244F"/>
    <w:rsid w:val="00B62701"/>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615E"/>
    <w:rsid w:val="00B76B5C"/>
    <w:rsid w:val="00B76D0D"/>
    <w:rsid w:val="00B76DB6"/>
    <w:rsid w:val="00B76EA0"/>
    <w:rsid w:val="00B775B0"/>
    <w:rsid w:val="00B77662"/>
    <w:rsid w:val="00B77761"/>
    <w:rsid w:val="00B77D22"/>
    <w:rsid w:val="00B77DBF"/>
    <w:rsid w:val="00B801A6"/>
    <w:rsid w:val="00B80269"/>
    <w:rsid w:val="00B8044D"/>
    <w:rsid w:val="00B81030"/>
    <w:rsid w:val="00B810DF"/>
    <w:rsid w:val="00B8154A"/>
    <w:rsid w:val="00B818A6"/>
    <w:rsid w:val="00B81983"/>
    <w:rsid w:val="00B819AC"/>
    <w:rsid w:val="00B81FBB"/>
    <w:rsid w:val="00B823AE"/>
    <w:rsid w:val="00B827FD"/>
    <w:rsid w:val="00B837C2"/>
    <w:rsid w:val="00B8470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4AAF"/>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17C9"/>
    <w:rsid w:val="00BA2132"/>
    <w:rsid w:val="00BA2274"/>
    <w:rsid w:val="00BA22D3"/>
    <w:rsid w:val="00BA2524"/>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68D"/>
    <w:rsid w:val="00BB186A"/>
    <w:rsid w:val="00BB19E4"/>
    <w:rsid w:val="00BB230F"/>
    <w:rsid w:val="00BB2496"/>
    <w:rsid w:val="00BB24A8"/>
    <w:rsid w:val="00BB2765"/>
    <w:rsid w:val="00BB3136"/>
    <w:rsid w:val="00BB3497"/>
    <w:rsid w:val="00BB3940"/>
    <w:rsid w:val="00BB4389"/>
    <w:rsid w:val="00BB4915"/>
    <w:rsid w:val="00BB4FD5"/>
    <w:rsid w:val="00BB5587"/>
    <w:rsid w:val="00BB5F6F"/>
    <w:rsid w:val="00BB611F"/>
    <w:rsid w:val="00BB61BE"/>
    <w:rsid w:val="00BB64A9"/>
    <w:rsid w:val="00BB664E"/>
    <w:rsid w:val="00BB6B61"/>
    <w:rsid w:val="00BB7191"/>
    <w:rsid w:val="00BB76D3"/>
    <w:rsid w:val="00BB7FBE"/>
    <w:rsid w:val="00BC0207"/>
    <w:rsid w:val="00BC0922"/>
    <w:rsid w:val="00BC1712"/>
    <w:rsid w:val="00BC19AD"/>
    <w:rsid w:val="00BC1B16"/>
    <w:rsid w:val="00BC1B26"/>
    <w:rsid w:val="00BC1F08"/>
    <w:rsid w:val="00BC22AB"/>
    <w:rsid w:val="00BC23FF"/>
    <w:rsid w:val="00BC278B"/>
    <w:rsid w:val="00BC2797"/>
    <w:rsid w:val="00BC2DF0"/>
    <w:rsid w:val="00BC2F58"/>
    <w:rsid w:val="00BC3101"/>
    <w:rsid w:val="00BC37FF"/>
    <w:rsid w:val="00BC3EE8"/>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656"/>
    <w:rsid w:val="00BD1827"/>
    <w:rsid w:val="00BD18CC"/>
    <w:rsid w:val="00BD1AC1"/>
    <w:rsid w:val="00BD1D46"/>
    <w:rsid w:val="00BD24A4"/>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0D80"/>
    <w:rsid w:val="00BE1168"/>
    <w:rsid w:val="00BE11B8"/>
    <w:rsid w:val="00BE137E"/>
    <w:rsid w:val="00BE1772"/>
    <w:rsid w:val="00BE1DEB"/>
    <w:rsid w:val="00BE2903"/>
    <w:rsid w:val="00BE2E8B"/>
    <w:rsid w:val="00BE318A"/>
    <w:rsid w:val="00BE3375"/>
    <w:rsid w:val="00BE349E"/>
    <w:rsid w:val="00BE35DA"/>
    <w:rsid w:val="00BE44F2"/>
    <w:rsid w:val="00BE543E"/>
    <w:rsid w:val="00BE7CFE"/>
    <w:rsid w:val="00BF0A46"/>
    <w:rsid w:val="00BF0E8E"/>
    <w:rsid w:val="00BF17C6"/>
    <w:rsid w:val="00BF1A7F"/>
    <w:rsid w:val="00BF2085"/>
    <w:rsid w:val="00BF25EF"/>
    <w:rsid w:val="00BF2E36"/>
    <w:rsid w:val="00BF3E91"/>
    <w:rsid w:val="00BF5324"/>
    <w:rsid w:val="00BF561D"/>
    <w:rsid w:val="00BF5652"/>
    <w:rsid w:val="00BF577F"/>
    <w:rsid w:val="00BF5A3F"/>
    <w:rsid w:val="00BF5B28"/>
    <w:rsid w:val="00BF70EF"/>
    <w:rsid w:val="00BF7266"/>
    <w:rsid w:val="00BF7734"/>
    <w:rsid w:val="00C00474"/>
    <w:rsid w:val="00C0072C"/>
    <w:rsid w:val="00C007E7"/>
    <w:rsid w:val="00C00F37"/>
    <w:rsid w:val="00C0177C"/>
    <w:rsid w:val="00C020EE"/>
    <w:rsid w:val="00C0247E"/>
    <w:rsid w:val="00C02A99"/>
    <w:rsid w:val="00C03242"/>
    <w:rsid w:val="00C034E3"/>
    <w:rsid w:val="00C03F48"/>
    <w:rsid w:val="00C03F51"/>
    <w:rsid w:val="00C0422A"/>
    <w:rsid w:val="00C0501B"/>
    <w:rsid w:val="00C05C5B"/>
    <w:rsid w:val="00C05DDE"/>
    <w:rsid w:val="00C0648F"/>
    <w:rsid w:val="00C06812"/>
    <w:rsid w:val="00C0722D"/>
    <w:rsid w:val="00C10466"/>
    <w:rsid w:val="00C10CC7"/>
    <w:rsid w:val="00C1112B"/>
    <w:rsid w:val="00C111ED"/>
    <w:rsid w:val="00C11CD0"/>
    <w:rsid w:val="00C11DF8"/>
    <w:rsid w:val="00C11F38"/>
    <w:rsid w:val="00C1232B"/>
    <w:rsid w:val="00C13225"/>
    <w:rsid w:val="00C136A2"/>
    <w:rsid w:val="00C149DC"/>
    <w:rsid w:val="00C14C86"/>
    <w:rsid w:val="00C150EB"/>
    <w:rsid w:val="00C15313"/>
    <w:rsid w:val="00C15A5F"/>
    <w:rsid w:val="00C15E5C"/>
    <w:rsid w:val="00C15F63"/>
    <w:rsid w:val="00C17329"/>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1F9"/>
    <w:rsid w:val="00C431D6"/>
    <w:rsid w:val="00C434C7"/>
    <w:rsid w:val="00C439B8"/>
    <w:rsid w:val="00C445C2"/>
    <w:rsid w:val="00C446B0"/>
    <w:rsid w:val="00C44E97"/>
    <w:rsid w:val="00C45B88"/>
    <w:rsid w:val="00C461F2"/>
    <w:rsid w:val="00C46492"/>
    <w:rsid w:val="00C46F61"/>
    <w:rsid w:val="00C47598"/>
    <w:rsid w:val="00C47BB2"/>
    <w:rsid w:val="00C47CC5"/>
    <w:rsid w:val="00C5014C"/>
    <w:rsid w:val="00C50A0D"/>
    <w:rsid w:val="00C50AD7"/>
    <w:rsid w:val="00C50F0D"/>
    <w:rsid w:val="00C51A32"/>
    <w:rsid w:val="00C51C28"/>
    <w:rsid w:val="00C523AD"/>
    <w:rsid w:val="00C528C5"/>
    <w:rsid w:val="00C52DB8"/>
    <w:rsid w:val="00C53456"/>
    <w:rsid w:val="00C5347C"/>
    <w:rsid w:val="00C5397B"/>
    <w:rsid w:val="00C53E6D"/>
    <w:rsid w:val="00C53E92"/>
    <w:rsid w:val="00C54A67"/>
    <w:rsid w:val="00C54CD6"/>
    <w:rsid w:val="00C55CCA"/>
    <w:rsid w:val="00C55E36"/>
    <w:rsid w:val="00C55EA7"/>
    <w:rsid w:val="00C57442"/>
    <w:rsid w:val="00C60425"/>
    <w:rsid w:val="00C60557"/>
    <w:rsid w:val="00C60AFD"/>
    <w:rsid w:val="00C60C2D"/>
    <w:rsid w:val="00C6162E"/>
    <w:rsid w:val="00C6190E"/>
    <w:rsid w:val="00C61E0E"/>
    <w:rsid w:val="00C62E53"/>
    <w:rsid w:val="00C62E87"/>
    <w:rsid w:val="00C62FB0"/>
    <w:rsid w:val="00C63780"/>
    <w:rsid w:val="00C63E23"/>
    <w:rsid w:val="00C65399"/>
    <w:rsid w:val="00C656C7"/>
    <w:rsid w:val="00C65917"/>
    <w:rsid w:val="00C671D2"/>
    <w:rsid w:val="00C67A0A"/>
    <w:rsid w:val="00C67F26"/>
    <w:rsid w:val="00C70022"/>
    <w:rsid w:val="00C70043"/>
    <w:rsid w:val="00C70B57"/>
    <w:rsid w:val="00C71330"/>
    <w:rsid w:val="00C713F2"/>
    <w:rsid w:val="00C71B29"/>
    <w:rsid w:val="00C71B5B"/>
    <w:rsid w:val="00C71EE7"/>
    <w:rsid w:val="00C7208D"/>
    <w:rsid w:val="00C721DE"/>
    <w:rsid w:val="00C72ABC"/>
    <w:rsid w:val="00C72B5A"/>
    <w:rsid w:val="00C73861"/>
    <w:rsid w:val="00C73C3B"/>
    <w:rsid w:val="00C73FB4"/>
    <w:rsid w:val="00C7432C"/>
    <w:rsid w:val="00C74E6A"/>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0EED"/>
    <w:rsid w:val="00CA14C9"/>
    <w:rsid w:val="00CA1A6A"/>
    <w:rsid w:val="00CA20A3"/>
    <w:rsid w:val="00CA236E"/>
    <w:rsid w:val="00CA24FB"/>
    <w:rsid w:val="00CA27D6"/>
    <w:rsid w:val="00CA298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E40"/>
    <w:rsid w:val="00CB6EAE"/>
    <w:rsid w:val="00CB7127"/>
    <w:rsid w:val="00CB766B"/>
    <w:rsid w:val="00CB7C04"/>
    <w:rsid w:val="00CB7E10"/>
    <w:rsid w:val="00CB7F7E"/>
    <w:rsid w:val="00CC0015"/>
    <w:rsid w:val="00CC0DEB"/>
    <w:rsid w:val="00CC1417"/>
    <w:rsid w:val="00CC1478"/>
    <w:rsid w:val="00CC1720"/>
    <w:rsid w:val="00CC191C"/>
    <w:rsid w:val="00CC1F0F"/>
    <w:rsid w:val="00CC2759"/>
    <w:rsid w:val="00CC2F44"/>
    <w:rsid w:val="00CC3110"/>
    <w:rsid w:val="00CC356D"/>
    <w:rsid w:val="00CC3FEB"/>
    <w:rsid w:val="00CC469A"/>
    <w:rsid w:val="00CC52D2"/>
    <w:rsid w:val="00CC5719"/>
    <w:rsid w:val="00CC5C07"/>
    <w:rsid w:val="00CC6835"/>
    <w:rsid w:val="00CC6A5F"/>
    <w:rsid w:val="00CC6F87"/>
    <w:rsid w:val="00CC7262"/>
    <w:rsid w:val="00CC7A24"/>
    <w:rsid w:val="00CC7DFE"/>
    <w:rsid w:val="00CD0040"/>
    <w:rsid w:val="00CD01BE"/>
    <w:rsid w:val="00CD044E"/>
    <w:rsid w:val="00CD0BEF"/>
    <w:rsid w:val="00CD0E63"/>
    <w:rsid w:val="00CD0EF3"/>
    <w:rsid w:val="00CD109D"/>
    <w:rsid w:val="00CD1533"/>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171"/>
    <w:rsid w:val="00CD79E5"/>
    <w:rsid w:val="00CD7AB9"/>
    <w:rsid w:val="00CE018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519"/>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67"/>
    <w:rsid w:val="00CF7FDD"/>
    <w:rsid w:val="00D000EB"/>
    <w:rsid w:val="00D00862"/>
    <w:rsid w:val="00D00A5D"/>
    <w:rsid w:val="00D00A87"/>
    <w:rsid w:val="00D01045"/>
    <w:rsid w:val="00D01354"/>
    <w:rsid w:val="00D01910"/>
    <w:rsid w:val="00D01ED2"/>
    <w:rsid w:val="00D02547"/>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B0D"/>
    <w:rsid w:val="00D10208"/>
    <w:rsid w:val="00D10E20"/>
    <w:rsid w:val="00D1160E"/>
    <w:rsid w:val="00D11E11"/>
    <w:rsid w:val="00D12C10"/>
    <w:rsid w:val="00D1305C"/>
    <w:rsid w:val="00D13087"/>
    <w:rsid w:val="00D137F1"/>
    <w:rsid w:val="00D13856"/>
    <w:rsid w:val="00D13A97"/>
    <w:rsid w:val="00D14365"/>
    <w:rsid w:val="00D14643"/>
    <w:rsid w:val="00D1663F"/>
    <w:rsid w:val="00D16DF4"/>
    <w:rsid w:val="00D16FA0"/>
    <w:rsid w:val="00D17378"/>
    <w:rsid w:val="00D200A6"/>
    <w:rsid w:val="00D2017F"/>
    <w:rsid w:val="00D206F5"/>
    <w:rsid w:val="00D21449"/>
    <w:rsid w:val="00D216B2"/>
    <w:rsid w:val="00D222F1"/>
    <w:rsid w:val="00D22940"/>
    <w:rsid w:val="00D23974"/>
    <w:rsid w:val="00D24E2E"/>
    <w:rsid w:val="00D2519A"/>
    <w:rsid w:val="00D25462"/>
    <w:rsid w:val="00D25507"/>
    <w:rsid w:val="00D25B28"/>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C46"/>
    <w:rsid w:val="00D32D5F"/>
    <w:rsid w:val="00D3316C"/>
    <w:rsid w:val="00D335D6"/>
    <w:rsid w:val="00D33B88"/>
    <w:rsid w:val="00D34138"/>
    <w:rsid w:val="00D341F3"/>
    <w:rsid w:val="00D34548"/>
    <w:rsid w:val="00D34914"/>
    <w:rsid w:val="00D36606"/>
    <w:rsid w:val="00D36816"/>
    <w:rsid w:val="00D36CD7"/>
    <w:rsid w:val="00D36CDF"/>
    <w:rsid w:val="00D36ED9"/>
    <w:rsid w:val="00D379AA"/>
    <w:rsid w:val="00D37A37"/>
    <w:rsid w:val="00D4101D"/>
    <w:rsid w:val="00D4128C"/>
    <w:rsid w:val="00D42AFB"/>
    <w:rsid w:val="00D42DED"/>
    <w:rsid w:val="00D4311B"/>
    <w:rsid w:val="00D433A0"/>
    <w:rsid w:val="00D43511"/>
    <w:rsid w:val="00D4404B"/>
    <w:rsid w:val="00D4411B"/>
    <w:rsid w:val="00D44582"/>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F85"/>
    <w:rsid w:val="00D5221C"/>
    <w:rsid w:val="00D522D8"/>
    <w:rsid w:val="00D528A5"/>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256B"/>
    <w:rsid w:val="00D72B50"/>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433"/>
    <w:rsid w:val="00D807E5"/>
    <w:rsid w:val="00D80803"/>
    <w:rsid w:val="00D80843"/>
    <w:rsid w:val="00D81B8F"/>
    <w:rsid w:val="00D81D00"/>
    <w:rsid w:val="00D82662"/>
    <w:rsid w:val="00D832BF"/>
    <w:rsid w:val="00D833BE"/>
    <w:rsid w:val="00D84B08"/>
    <w:rsid w:val="00D84C22"/>
    <w:rsid w:val="00D8562F"/>
    <w:rsid w:val="00D858D9"/>
    <w:rsid w:val="00D85B15"/>
    <w:rsid w:val="00D86AC8"/>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CFD"/>
    <w:rsid w:val="00DB5F2D"/>
    <w:rsid w:val="00DB64F4"/>
    <w:rsid w:val="00DB75AC"/>
    <w:rsid w:val="00DB78BD"/>
    <w:rsid w:val="00DB7C3F"/>
    <w:rsid w:val="00DC0172"/>
    <w:rsid w:val="00DC01C9"/>
    <w:rsid w:val="00DC039D"/>
    <w:rsid w:val="00DC04DF"/>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B83"/>
    <w:rsid w:val="00DC7CC8"/>
    <w:rsid w:val="00DD0482"/>
    <w:rsid w:val="00DD0533"/>
    <w:rsid w:val="00DD06AB"/>
    <w:rsid w:val="00DD1537"/>
    <w:rsid w:val="00DD2A23"/>
    <w:rsid w:val="00DD369A"/>
    <w:rsid w:val="00DD3A14"/>
    <w:rsid w:val="00DD46E9"/>
    <w:rsid w:val="00DD4EF1"/>
    <w:rsid w:val="00DD52BE"/>
    <w:rsid w:val="00DD5AC1"/>
    <w:rsid w:val="00DD5ADF"/>
    <w:rsid w:val="00DD7012"/>
    <w:rsid w:val="00DD740A"/>
    <w:rsid w:val="00DD77DD"/>
    <w:rsid w:val="00DD793C"/>
    <w:rsid w:val="00DD7F26"/>
    <w:rsid w:val="00DE0175"/>
    <w:rsid w:val="00DE092F"/>
    <w:rsid w:val="00DE0D00"/>
    <w:rsid w:val="00DE0D18"/>
    <w:rsid w:val="00DE1208"/>
    <w:rsid w:val="00DE16CD"/>
    <w:rsid w:val="00DE1AB6"/>
    <w:rsid w:val="00DE1ACB"/>
    <w:rsid w:val="00DE220D"/>
    <w:rsid w:val="00DE2803"/>
    <w:rsid w:val="00DE3213"/>
    <w:rsid w:val="00DE3F0E"/>
    <w:rsid w:val="00DE3F6A"/>
    <w:rsid w:val="00DE6492"/>
    <w:rsid w:val="00DE652F"/>
    <w:rsid w:val="00DE65AF"/>
    <w:rsid w:val="00DE7902"/>
    <w:rsid w:val="00DF02EE"/>
    <w:rsid w:val="00DF0494"/>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304"/>
    <w:rsid w:val="00DF5745"/>
    <w:rsid w:val="00DF58E2"/>
    <w:rsid w:val="00DF5F6C"/>
    <w:rsid w:val="00DF621E"/>
    <w:rsid w:val="00DF6703"/>
    <w:rsid w:val="00DF68C0"/>
    <w:rsid w:val="00DF68DD"/>
    <w:rsid w:val="00DF73BB"/>
    <w:rsid w:val="00DF7546"/>
    <w:rsid w:val="00DF7613"/>
    <w:rsid w:val="00DF7650"/>
    <w:rsid w:val="00DF7754"/>
    <w:rsid w:val="00DF791C"/>
    <w:rsid w:val="00DF7F5A"/>
    <w:rsid w:val="00E00303"/>
    <w:rsid w:val="00E00332"/>
    <w:rsid w:val="00E0073A"/>
    <w:rsid w:val="00E00790"/>
    <w:rsid w:val="00E008BA"/>
    <w:rsid w:val="00E009C9"/>
    <w:rsid w:val="00E00DD1"/>
    <w:rsid w:val="00E00EBC"/>
    <w:rsid w:val="00E00FFD"/>
    <w:rsid w:val="00E01B12"/>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18E"/>
    <w:rsid w:val="00E139D5"/>
    <w:rsid w:val="00E14042"/>
    <w:rsid w:val="00E141D3"/>
    <w:rsid w:val="00E144E8"/>
    <w:rsid w:val="00E14CA5"/>
    <w:rsid w:val="00E15202"/>
    <w:rsid w:val="00E152DF"/>
    <w:rsid w:val="00E15504"/>
    <w:rsid w:val="00E15505"/>
    <w:rsid w:val="00E15611"/>
    <w:rsid w:val="00E162B5"/>
    <w:rsid w:val="00E1634B"/>
    <w:rsid w:val="00E16BC1"/>
    <w:rsid w:val="00E17141"/>
    <w:rsid w:val="00E17D3D"/>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C74"/>
    <w:rsid w:val="00E26411"/>
    <w:rsid w:val="00E264BC"/>
    <w:rsid w:val="00E26AC1"/>
    <w:rsid w:val="00E2720A"/>
    <w:rsid w:val="00E27A5A"/>
    <w:rsid w:val="00E27AE8"/>
    <w:rsid w:val="00E27AEB"/>
    <w:rsid w:val="00E3008F"/>
    <w:rsid w:val="00E307B6"/>
    <w:rsid w:val="00E3142D"/>
    <w:rsid w:val="00E316F5"/>
    <w:rsid w:val="00E31C91"/>
    <w:rsid w:val="00E32E9C"/>
    <w:rsid w:val="00E339F2"/>
    <w:rsid w:val="00E34E22"/>
    <w:rsid w:val="00E34EBE"/>
    <w:rsid w:val="00E34F85"/>
    <w:rsid w:val="00E36093"/>
    <w:rsid w:val="00E37AE3"/>
    <w:rsid w:val="00E40786"/>
    <w:rsid w:val="00E40BF8"/>
    <w:rsid w:val="00E410C7"/>
    <w:rsid w:val="00E411A6"/>
    <w:rsid w:val="00E4154D"/>
    <w:rsid w:val="00E4196F"/>
    <w:rsid w:val="00E41A87"/>
    <w:rsid w:val="00E41AD6"/>
    <w:rsid w:val="00E41B01"/>
    <w:rsid w:val="00E42017"/>
    <w:rsid w:val="00E423E2"/>
    <w:rsid w:val="00E42698"/>
    <w:rsid w:val="00E426E5"/>
    <w:rsid w:val="00E42730"/>
    <w:rsid w:val="00E43060"/>
    <w:rsid w:val="00E43368"/>
    <w:rsid w:val="00E4363A"/>
    <w:rsid w:val="00E43670"/>
    <w:rsid w:val="00E440D0"/>
    <w:rsid w:val="00E44473"/>
    <w:rsid w:val="00E4465F"/>
    <w:rsid w:val="00E44EAE"/>
    <w:rsid w:val="00E45A3C"/>
    <w:rsid w:val="00E45AB1"/>
    <w:rsid w:val="00E45B52"/>
    <w:rsid w:val="00E45C81"/>
    <w:rsid w:val="00E46268"/>
    <w:rsid w:val="00E462F2"/>
    <w:rsid w:val="00E468E6"/>
    <w:rsid w:val="00E46C38"/>
    <w:rsid w:val="00E46C51"/>
    <w:rsid w:val="00E46CC9"/>
    <w:rsid w:val="00E473B5"/>
    <w:rsid w:val="00E47919"/>
    <w:rsid w:val="00E50255"/>
    <w:rsid w:val="00E503CC"/>
    <w:rsid w:val="00E50772"/>
    <w:rsid w:val="00E50D89"/>
    <w:rsid w:val="00E511CA"/>
    <w:rsid w:val="00E528F9"/>
    <w:rsid w:val="00E52DC7"/>
    <w:rsid w:val="00E52E83"/>
    <w:rsid w:val="00E53522"/>
    <w:rsid w:val="00E5400E"/>
    <w:rsid w:val="00E545FA"/>
    <w:rsid w:val="00E546E8"/>
    <w:rsid w:val="00E5496E"/>
    <w:rsid w:val="00E54A27"/>
    <w:rsid w:val="00E55854"/>
    <w:rsid w:val="00E55BA5"/>
    <w:rsid w:val="00E56707"/>
    <w:rsid w:val="00E56ACD"/>
    <w:rsid w:val="00E57279"/>
    <w:rsid w:val="00E57629"/>
    <w:rsid w:val="00E57739"/>
    <w:rsid w:val="00E577CF"/>
    <w:rsid w:val="00E57BEC"/>
    <w:rsid w:val="00E6045F"/>
    <w:rsid w:val="00E60CA2"/>
    <w:rsid w:val="00E628AD"/>
    <w:rsid w:val="00E62908"/>
    <w:rsid w:val="00E64339"/>
    <w:rsid w:val="00E64DAA"/>
    <w:rsid w:val="00E65527"/>
    <w:rsid w:val="00E656C5"/>
    <w:rsid w:val="00E66B76"/>
    <w:rsid w:val="00E66F1A"/>
    <w:rsid w:val="00E67584"/>
    <w:rsid w:val="00E67669"/>
    <w:rsid w:val="00E677BD"/>
    <w:rsid w:val="00E67AE7"/>
    <w:rsid w:val="00E7011C"/>
    <w:rsid w:val="00E708BC"/>
    <w:rsid w:val="00E70C34"/>
    <w:rsid w:val="00E70C44"/>
    <w:rsid w:val="00E7100C"/>
    <w:rsid w:val="00E7138D"/>
    <w:rsid w:val="00E7273B"/>
    <w:rsid w:val="00E729E1"/>
    <w:rsid w:val="00E72B6E"/>
    <w:rsid w:val="00E72CBB"/>
    <w:rsid w:val="00E73047"/>
    <w:rsid w:val="00E742F4"/>
    <w:rsid w:val="00E74B6D"/>
    <w:rsid w:val="00E74BE2"/>
    <w:rsid w:val="00E75976"/>
    <w:rsid w:val="00E75C2C"/>
    <w:rsid w:val="00E75E5C"/>
    <w:rsid w:val="00E760FF"/>
    <w:rsid w:val="00E76384"/>
    <w:rsid w:val="00E76A5E"/>
    <w:rsid w:val="00E77372"/>
    <w:rsid w:val="00E775E3"/>
    <w:rsid w:val="00E77A45"/>
    <w:rsid w:val="00E801E4"/>
    <w:rsid w:val="00E803AD"/>
    <w:rsid w:val="00E80693"/>
    <w:rsid w:val="00E812F5"/>
    <w:rsid w:val="00E8154B"/>
    <w:rsid w:val="00E81BD6"/>
    <w:rsid w:val="00E82968"/>
    <w:rsid w:val="00E83159"/>
    <w:rsid w:val="00E83435"/>
    <w:rsid w:val="00E8357D"/>
    <w:rsid w:val="00E8373C"/>
    <w:rsid w:val="00E83967"/>
    <w:rsid w:val="00E839AD"/>
    <w:rsid w:val="00E83E51"/>
    <w:rsid w:val="00E83FCE"/>
    <w:rsid w:val="00E84570"/>
    <w:rsid w:val="00E84605"/>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DD9"/>
    <w:rsid w:val="00E96341"/>
    <w:rsid w:val="00E9647F"/>
    <w:rsid w:val="00E967EA"/>
    <w:rsid w:val="00E96839"/>
    <w:rsid w:val="00E96CB9"/>
    <w:rsid w:val="00E97213"/>
    <w:rsid w:val="00E9721B"/>
    <w:rsid w:val="00E97299"/>
    <w:rsid w:val="00E97A23"/>
    <w:rsid w:val="00E97B21"/>
    <w:rsid w:val="00E97C21"/>
    <w:rsid w:val="00EA05D9"/>
    <w:rsid w:val="00EA1521"/>
    <w:rsid w:val="00EA16C4"/>
    <w:rsid w:val="00EA19E9"/>
    <w:rsid w:val="00EA2418"/>
    <w:rsid w:val="00EA2443"/>
    <w:rsid w:val="00EA24A3"/>
    <w:rsid w:val="00EA2713"/>
    <w:rsid w:val="00EA2A0D"/>
    <w:rsid w:val="00EA2AA6"/>
    <w:rsid w:val="00EA3333"/>
    <w:rsid w:val="00EA369D"/>
    <w:rsid w:val="00EA3B6D"/>
    <w:rsid w:val="00EA3EF5"/>
    <w:rsid w:val="00EA411E"/>
    <w:rsid w:val="00EA4C4D"/>
    <w:rsid w:val="00EA539E"/>
    <w:rsid w:val="00EA5F14"/>
    <w:rsid w:val="00EA641F"/>
    <w:rsid w:val="00EA64F1"/>
    <w:rsid w:val="00EA670C"/>
    <w:rsid w:val="00EA6A5A"/>
    <w:rsid w:val="00EA6F05"/>
    <w:rsid w:val="00EA714D"/>
    <w:rsid w:val="00EA7386"/>
    <w:rsid w:val="00EB01C3"/>
    <w:rsid w:val="00EB06DE"/>
    <w:rsid w:val="00EB19E0"/>
    <w:rsid w:val="00EB1C21"/>
    <w:rsid w:val="00EB249C"/>
    <w:rsid w:val="00EB33B0"/>
    <w:rsid w:val="00EB352A"/>
    <w:rsid w:val="00EB3B36"/>
    <w:rsid w:val="00EB42A7"/>
    <w:rsid w:val="00EB5649"/>
    <w:rsid w:val="00EB5754"/>
    <w:rsid w:val="00EB5A80"/>
    <w:rsid w:val="00EB6151"/>
    <w:rsid w:val="00EB644D"/>
    <w:rsid w:val="00EB675E"/>
    <w:rsid w:val="00EB6BB7"/>
    <w:rsid w:val="00EB6E51"/>
    <w:rsid w:val="00EB780D"/>
    <w:rsid w:val="00EB7B72"/>
    <w:rsid w:val="00EB7FBE"/>
    <w:rsid w:val="00EC0337"/>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652"/>
    <w:rsid w:val="00EC36F5"/>
    <w:rsid w:val="00EC3D03"/>
    <w:rsid w:val="00EC4296"/>
    <w:rsid w:val="00EC4915"/>
    <w:rsid w:val="00EC5199"/>
    <w:rsid w:val="00EC6827"/>
    <w:rsid w:val="00EC68B6"/>
    <w:rsid w:val="00EC6D38"/>
    <w:rsid w:val="00EC7169"/>
    <w:rsid w:val="00EC78C1"/>
    <w:rsid w:val="00EC7B1E"/>
    <w:rsid w:val="00EC7C76"/>
    <w:rsid w:val="00EC7F14"/>
    <w:rsid w:val="00EC7FC4"/>
    <w:rsid w:val="00ED0190"/>
    <w:rsid w:val="00ED2B2B"/>
    <w:rsid w:val="00ED2EBD"/>
    <w:rsid w:val="00ED3078"/>
    <w:rsid w:val="00ED3187"/>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101"/>
    <w:rsid w:val="00EE220A"/>
    <w:rsid w:val="00EE2448"/>
    <w:rsid w:val="00EE249B"/>
    <w:rsid w:val="00EE2853"/>
    <w:rsid w:val="00EE3012"/>
    <w:rsid w:val="00EE31AF"/>
    <w:rsid w:val="00EE352A"/>
    <w:rsid w:val="00EE4A0C"/>
    <w:rsid w:val="00EE4B6D"/>
    <w:rsid w:val="00EE5D4F"/>
    <w:rsid w:val="00EE5F9E"/>
    <w:rsid w:val="00EE627B"/>
    <w:rsid w:val="00EE7923"/>
    <w:rsid w:val="00EE7A5E"/>
    <w:rsid w:val="00EF00CC"/>
    <w:rsid w:val="00EF0685"/>
    <w:rsid w:val="00EF0DE4"/>
    <w:rsid w:val="00EF16CA"/>
    <w:rsid w:val="00EF1C9B"/>
    <w:rsid w:val="00EF26BD"/>
    <w:rsid w:val="00EF2B66"/>
    <w:rsid w:val="00EF4033"/>
    <w:rsid w:val="00EF4A41"/>
    <w:rsid w:val="00EF5D36"/>
    <w:rsid w:val="00EF5EB7"/>
    <w:rsid w:val="00EF5F34"/>
    <w:rsid w:val="00EF66FC"/>
    <w:rsid w:val="00EF6B68"/>
    <w:rsid w:val="00EF72D1"/>
    <w:rsid w:val="00EF7936"/>
    <w:rsid w:val="00F003E6"/>
    <w:rsid w:val="00F00C01"/>
    <w:rsid w:val="00F0135B"/>
    <w:rsid w:val="00F01B98"/>
    <w:rsid w:val="00F01FD1"/>
    <w:rsid w:val="00F0214E"/>
    <w:rsid w:val="00F0247E"/>
    <w:rsid w:val="00F02E73"/>
    <w:rsid w:val="00F03088"/>
    <w:rsid w:val="00F03091"/>
    <w:rsid w:val="00F03587"/>
    <w:rsid w:val="00F03789"/>
    <w:rsid w:val="00F039B2"/>
    <w:rsid w:val="00F04021"/>
    <w:rsid w:val="00F04A72"/>
    <w:rsid w:val="00F05459"/>
    <w:rsid w:val="00F05514"/>
    <w:rsid w:val="00F063A1"/>
    <w:rsid w:val="00F06CF5"/>
    <w:rsid w:val="00F07781"/>
    <w:rsid w:val="00F07B66"/>
    <w:rsid w:val="00F10028"/>
    <w:rsid w:val="00F10140"/>
    <w:rsid w:val="00F107E3"/>
    <w:rsid w:val="00F109C7"/>
    <w:rsid w:val="00F11525"/>
    <w:rsid w:val="00F11B74"/>
    <w:rsid w:val="00F11BAF"/>
    <w:rsid w:val="00F11CE3"/>
    <w:rsid w:val="00F12825"/>
    <w:rsid w:val="00F1328D"/>
    <w:rsid w:val="00F132DC"/>
    <w:rsid w:val="00F13644"/>
    <w:rsid w:val="00F13A9A"/>
    <w:rsid w:val="00F13B27"/>
    <w:rsid w:val="00F13FE2"/>
    <w:rsid w:val="00F14AB5"/>
    <w:rsid w:val="00F14D13"/>
    <w:rsid w:val="00F15AF3"/>
    <w:rsid w:val="00F15C07"/>
    <w:rsid w:val="00F16213"/>
    <w:rsid w:val="00F16471"/>
    <w:rsid w:val="00F16559"/>
    <w:rsid w:val="00F16672"/>
    <w:rsid w:val="00F16D04"/>
    <w:rsid w:val="00F16E77"/>
    <w:rsid w:val="00F16FDF"/>
    <w:rsid w:val="00F17672"/>
    <w:rsid w:val="00F1796D"/>
    <w:rsid w:val="00F179D0"/>
    <w:rsid w:val="00F17DA4"/>
    <w:rsid w:val="00F17DCE"/>
    <w:rsid w:val="00F207F1"/>
    <w:rsid w:val="00F20D13"/>
    <w:rsid w:val="00F21BE9"/>
    <w:rsid w:val="00F22750"/>
    <w:rsid w:val="00F22F0F"/>
    <w:rsid w:val="00F23455"/>
    <w:rsid w:val="00F23A49"/>
    <w:rsid w:val="00F23CA1"/>
    <w:rsid w:val="00F2401A"/>
    <w:rsid w:val="00F24798"/>
    <w:rsid w:val="00F2490E"/>
    <w:rsid w:val="00F24B19"/>
    <w:rsid w:val="00F250E3"/>
    <w:rsid w:val="00F2516C"/>
    <w:rsid w:val="00F253A5"/>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55C"/>
    <w:rsid w:val="00F45BCE"/>
    <w:rsid w:val="00F4645D"/>
    <w:rsid w:val="00F46558"/>
    <w:rsid w:val="00F46639"/>
    <w:rsid w:val="00F46676"/>
    <w:rsid w:val="00F47377"/>
    <w:rsid w:val="00F4749C"/>
    <w:rsid w:val="00F47626"/>
    <w:rsid w:val="00F476A9"/>
    <w:rsid w:val="00F47A37"/>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357"/>
    <w:rsid w:val="00F63BB0"/>
    <w:rsid w:val="00F64C7D"/>
    <w:rsid w:val="00F64FDB"/>
    <w:rsid w:val="00F65192"/>
    <w:rsid w:val="00F65784"/>
    <w:rsid w:val="00F65F99"/>
    <w:rsid w:val="00F66746"/>
    <w:rsid w:val="00F668A2"/>
    <w:rsid w:val="00F669C5"/>
    <w:rsid w:val="00F66E8C"/>
    <w:rsid w:val="00F66F82"/>
    <w:rsid w:val="00F672FF"/>
    <w:rsid w:val="00F67ACE"/>
    <w:rsid w:val="00F67C1B"/>
    <w:rsid w:val="00F67F40"/>
    <w:rsid w:val="00F70195"/>
    <w:rsid w:val="00F70FC0"/>
    <w:rsid w:val="00F715E7"/>
    <w:rsid w:val="00F71BBE"/>
    <w:rsid w:val="00F71FF8"/>
    <w:rsid w:val="00F721E2"/>
    <w:rsid w:val="00F72365"/>
    <w:rsid w:val="00F72602"/>
    <w:rsid w:val="00F72DEA"/>
    <w:rsid w:val="00F7331C"/>
    <w:rsid w:val="00F74ABA"/>
    <w:rsid w:val="00F74BEE"/>
    <w:rsid w:val="00F75340"/>
    <w:rsid w:val="00F7563A"/>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1F54"/>
    <w:rsid w:val="00F822FE"/>
    <w:rsid w:val="00F82562"/>
    <w:rsid w:val="00F83142"/>
    <w:rsid w:val="00F83362"/>
    <w:rsid w:val="00F833AB"/>
    <w:rsid w:val="00F84101"/>
    <w:rsid w:val="00F84666"/>
    <w:rsid w:val="00F8520A"/>
    <w:rsid w:val="00F857AD"/>
    <w:rsid w:val="00F8600C"/>
    <w:rsid w:val="00F863C1"/>
    <w:rsid w:val="00F86631"/>
    <w:rsid w:val="00F86715"/>
    <w:rsid w:val="00F869B7"/>
    <w:rsid w:val="00F86E68"/>
    <w:rsid w:val="00F86EF5"/>
    <w:rsid w:val="00F875C4"/>
    <w:rsid w:val="00F876E5"/>
    <w:rsid w:val="00F878A6"/>
    <w:rsid w:val="00F9005C"/>
    <w:rsid w:val="00F904AE"/>
    <w:rsid w:val="00F90826"/>
    <w:rsid w:val="00F9189F"/>
    <w:rsid w:val="00F91B2C"/>
    <w:rsid w:val="00F91CBA"/>
    <w:rsid w:val="00F91D8E"/>
    <w:rsid w:val="00F91DF2"/>
    <w:rsid w:val="00F92513"/>
    <w:rsid w:val="00F925C6"/>
    <w:rsid w:val="00F9294C"/>
    <w:rsid w:val="00F92F98"/>
    <w:rsid w:val="00F935DD"/>
    <w:rsid w:val="00F93AEB"/>
    <w:rsid w:val="00F93DB1"/>
    <w:rsid w:val="00F93DC8"/>
    <w:rsid w:val="00F93FC5"/>
    <w:rsid w:val="00F94CD4"/>
    <w:rsid w:val="00F9506A"/>
    <w:rsid w:val="00F955CD"/>
    <w:rsid w:val="00F959F2"/>
    <w:rsid w:val="00F95B03"/>
    <w:rsid w:val="00F96026"/>
    <w:rsid w:val="00F968E5"/>
    <w:rsid w:val="00F96B57"/>
    <w:rsid w:val="00F97CE1"/>
    <w:rsid w:val="00F97E88"/>
    <w:rsid w:val="00FA0790"/>
    <w:rsid w:val="00FA0966"/>
    <w:rsid w:val="00FA1419"/>
    <w:rsid w:val="00FA1755"/>
    <w:rsid w:val="00FA18F2"/>
    <w:rsid w:val="00FA1ECE"/>
    <w:rsid w:val="00FA208B"/>
    <w:rsid w:val="00FA228F"/>
    <w:rsid w:val="00FA267A"/>
    <w:rsid w:val="00FA280A"/>
    <w:rsid w:val="00FA2D0D"/>
    <w:rsid w:val="00FA368A"/>
    <w:rsid w:val="00FA3832"/>
    <w:rsid w:val="00FA3EBF"/>
    <w:rsid w:val="00FA4C90"/>
    <w:rsid w:val="00FA4EEC"/>
    <w:rsid w:val="00FA5127"/>
    <w:rsid w:val="00FA5A1D"/>
    <w:rsid w:val="00FA6905"/>
    <w:rsid w:val="00FA74E9"/>
    <w:rsid w:val="00FA7A01"/>
    <w:rsid w:val="00FA7AB0"/>
    <w:rsid w:val="00FB03E9"/>
    <w:rsid w:val="00FB08DC"/>
    <w:rsid w:val="00FB1250"/>
    <w:rsid w:val="00FB1C87"/>
    <w:rsid w:val="00FB231E"/>
    <w:rsid w:val="00FB28CB"/>
    <w:rsid w:val="00FB2ABF"/>
    <w:rsid w:val="00FB2F2E"/>
    <w:rsid w:val="00FB37C3"/>
    <w:rsid w:val="00FB4456"/>
    <w:rsid w:val="00FB4D43"/>
    <w:rsid w:val="00FB5120"/>
    <w:rsid w:val="00FB5485"/>
    <w:rsid w:val="00FB5936"/>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175"/>
    <w:rsid w:val="00FC4607"/>
    <w:rsid w:val="00FC4B01"/>
    <w:rsid w:val="00FC5D45"/>
    <w:rsid w:val="00FC5E78"/>
    <w:rsid w:val="00FC65A3"/>
    <w:rsid w:val="00FC6907"/>
    <w:rsid w:val="00FC691C"/>
    <w:rsid w:val="00FC69B4"/>
    <w:rsid w:val="00FC6CBD"/>
    <w:rsid w:val="00FD046D"/>
    <w:rsid w:val="00FD0A3A"/>
    <w:rsid w:val="00FD0B14"/>
    <w:rsid w:val="00FD14BA"/>
    <w:rsid w:val="00FD16AF"/>
    <w:rsid w:val="00FD18F7"/>
    <w:rsid w:val="00FD1F4D"/>
    <w:rsid w:val="00FD2218"/>
    <w:rsid w:val="00FD28C6"/>
    <w:rsid w:val="00FD2A3E"/>
    <w:rsid w:val="00FD370B"/>
    <w:rsid w:val="00FD3BCE"/>
    <w:rsid w:val="00FD496E"/>
    <w:rsid w:val="00FD4EA9"/>
    <w:rsid w:val="00FD5091"/>
    <w:rsid w:val="00FD546E"/>
    <w:rsid w:val="00FD5869"/>
    <w:rsid w:val="00FD5AFF"/>
    <w:rsid w:val="00FD6D94"/>
    <w:rsid w:val="00FD6FFE"/>
    <w:rsid w:val="00FD7077"/>
    <w:rsid w:val="00FD7305"/>
    <w:rsid w:val="00FD745E"/>
    <w:rsid w:val="00FD7766"/>
    <w:rsid w:val="00FE0522"/>
    <w:rsid w:val="00FE1050"/>
    <w:rsid w:val="00FE116B"/>
    <w:rsid w:val="00FE153D"/>
    <w:rsid w:val="00FE1DD3"/>
    <w:rsid w:val="00FE2700"/>
    <w:rsid w:val="00FE27F4"/>
    <w:rsid w:val="00FE3184"/>
    <w:rsid w:val="00FE374D"/>
    <w:rsid w:val="00FE3887"/>
    <w:rsid w:val="00FE3BFD"/>
    <w:rsid w:val="00FE3FFF"/>
    <w:rsid w:val="00FE41B2"/>
    <w:rsid w:val="00FE42BA"/>
    <w:rsid w:val="00FE4426"/>
    <w:rsid w:val="00FE5BBC"/>
    <w:rsid w:val="00FE5DEC"/>
    <w:rsid w:val="00FE6509"/>
    <w:rsid w:val="00FE6638"/>
    <w:rsid w:val="00FE69B0"/>
    <w:rsid w:val="00FE77ED"/>
    <w:rsid w:val="00FE7D6B"/>
    <w:rsid w:val="00FF1229"/>
    <w:rsid w:val="00FF1B0B"/>
    <w:rsid w:val="00FF1FBA"/>
    <w:rsid w:val="00FF2773"/>
    <w:rsid w:val="00FF27E3"/>
    <w:rsid w:val="00FF2B42"/>
    <w:rsid w:val="00FF322C"/>
    <w:rsid w:val="00FF3EF8"/>
    <w:rsid w:val="00FF454E"/>
    <w:rsid w:val="00FF507F"/>
    <w:rsid w:val="00FF538A"/>
    <w:rsid w:val="00FF573E"/>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MenoPendente7">
    <w:name w:val="Menção Pendente7"/>
    <w:basedOn w:val="Fontepargpadro"/>
    <w:uiPriority w:val="99"/>
    <w:semiHidden/>
    <w:unhideWhenUsed/>
    <w:rsid w:val="00CB49E4"/>
    <w:rPr>
      <w:color w:val="605E5C"/>
      <w:shd w:val="clear" w:color="auto" w:fill="E1DFDD"/>
    </w:rPr>
  </w:style>
  <w:style w:type="paragraph" w:styleId="Corpodetexto3">
    <w:name w:val="Body Text 3"/>
    <w:basedOn w:val="Normal"/>
    <w:link w:val="Corpodetexto3Char"/>
    <w:rsid w:val="00757C77"/>
    <w:pPr>
      <w:spacing w:after="120"/>
    </w:pPr>
    <w:rPr>
      <w:rFonts w:ascii="Times New Roman" w:eastAsia="Times New Roman" w:hAnsi="Times New Roman" w:cs="Times New Roman"/>
      <w:sz w:val="16"/>
      <w:szCs w:val="16"/>
    </w:rPr>
  </w:style>
  <w:style w:type="character" w:customStyle="1" w:styleId="Corpodetexto3Char">
    <w:name w:val="Corpo de texto 3 Char"/>
    <w:basedOn w:val="Fontepargpadro"/>
    <w:link w:val="Corpodetexto3"/>
    <w:rsid w:val="00757C77"/>
    <w:rPr>
      <w:rFonts w:eastAsia="Times New Roman"/>
      <w:sz w:val="16"/>
      <w:szCs w:val="16"/>
      <w:lang w:eastAsia="pt-BR"/>
    </w:rPr>
  </w:style>
  <w:style w:type="character" w:customStyle="1" w:styleId="label">
    <w:name w:val="label"/>
    <w:basedOn w:val="Fontepargpadro"/>
    <w:rsid w:val="00376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4189582">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06954282">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1942168">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85140036">
      <w:bodyDiv w:val="1"/>
      <w:marLeft w:val="0"/>
      <w:marRight w:val="0"/>
      <w:marTop w:val="0"/>
      <w:marBottom w:val="0"/>
      <w:divBdr>
        <w:top w:val="none" w:sz="0" w:space="0" w:color="auto"/>
        <w:left w:val="none" w:sz="0" w:space="0" w:color="auto"/>
        <w:bottom w:val="none" w:sz="0" w:space="0" w:color="auto"/>
        <w:right w:val="none" w:sz="0" w:space="0" w:color="auto"/>
      </w:divBdr>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30709315">
      <w:bodyDiv w:val="1"/>
      <w:marLeft w:val="0"/>
      <w:marRight w:val="0"/>
      <w:marTop w:val="0"/>
      <w:marBottom w:val="0"/>
      <w:divBdr>
        <w:top w:val="none" w:sz="0" w:space="0" w:color="auto"/>
        <w:left w:val="none" w:sz="0" w:space="0" w:color="auto"/>
        <w:bottom w:val="none" w:sz="0" w:space="0" w:color="auto"/>
        <w:right w:val="none" w:sz="0" w:space="0" w:color="auto"/>
      </w:divBdr>
    </w:div>
    <w:div w:id="1139148533">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www.gov.br/compras" TargetMode="External"/><Relationship Id="rId39"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_ato2007-2010/2009/lei/l12187.htm" TargetMode="External"/><Relationship Id="rId42" Type="http://schemas.openxmlformats.org/officeDocument/2006/relationships/hyperlink" Target="http://www.portaldoempreendedor.gov.br"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leis/lcp/lcp12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gov.br/compras" TargetMode="External"/><Relationship Id="rId37" Type="http://schemas.openxmlformats.org/officeDocument/2006/relationships/hyperlink" Target="https://www.portaltransparencia.gov.br/sancoes/cnep" TargetMode="External"/><Relationship Id="rId40" Type="http://schemas.openxmlformats.org/officeDocument/2006/relationships/hyperlink" Target="http://www.planalto.gov.br/ccivil_03/_Ato2011-2014/2013/Lei/L12846.htm" TargetMode="External"/><Relationship Id="rId45" Type="http://schemas.openxmlformats.org/officeDocument/2006/relationships/hyperlink" Target="https://www.planalto.gov.br/ccivil_03/leis/l5764.htm" TargetMode="Externa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lanalto.gov.br/ccivil_03/_ato2015-2018/2015/decreto/d8539.htm" TargetMode="External"/><Relationship Id="rId36" Type="http://schemas.openxmlformats.org/officeDocument/2006/relationships/hyperlink" Target="https://www.portaltransparencia.gov.br/sancoes/ceis" TargetMode="External"/><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gov.br/compras" TargetMode="External"/><Relationship Id="rId44" Type="http://schemas.openxmlformats.org/officeDocument/2006/relationships/hyperlink" Target="https://in.gov.br/en/web/dou/-/instrucao-normativa-seges/me-n-116-de-21-de-dezembro-de-2021-37092695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leis/lcp/lcp123.htm" TargetMode="External"/><Relationship Id="rId30" Type="http://schemas.openxmlformats.org/officeDocument/2006/relationships/hyperlink" Target="https://www.planalto.gov.br/ccivil_03/_ato2015-2018/2015/decreto/d853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planalto.gov.br/ccivil_03/leis/lcp/lcp123.htm"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compras.rj.gov.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gov.br/compras"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leis/l8429.htm" TargetMode="External"/><Relationship Id="rId46" Type="http://schemas.openxmlformats.org/officeDocument/2006/relationships/hyperlink" Target="https://www.planalto.gov.br/ccivil_03/leis/l5764.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CD172872-B1AE-45D3-83D8-422689999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23200</Words>
  <Characters>125282</Characters>
  <Application>Microsoft Office Word</Application>
  <DocSecurity>0</DocSecurity>
  <Lines>1044</Lines>
  <Paragraphs>296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148186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2025-03-10T17:29:00Z</dcterms:created>
  <dcterms:modified xsi:type="dcterms:W3CDTF">2025-03-10T17:29:00Z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